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F79B3">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BEING A PAPER DELIVERED AT A NATIONAL WORKSHOP ON COURT PROCESS MANAGEMENT TOWARDS STRENGTHENING PUBLIC TRUST AND CONFIDENCE OF THE JUDICIARY ORGANISED</w:t>
      </w:r>
    </w:p>
    <w:p w14:paraId="6433EB29">
      <w:pPr>
        <w:spacing w:after="0" w:line="240" w:lineRule="auto"/>
        <w:jc w:val="center"/>
        <w:rPr>
          <w:rFonts w:ascii="Times New Roman" w:hAnsi="Times New Roman" w:cs="Times New Roman"/>
          <w:b/>
          <w:sz w:val="34"/>
          <w:szCs w:val="34"/>
        </w:rPr>
      </w:pPr>
    </w:p>
    <w:p w14:paraId="1C67F301">
      <w:pPr>
        <w:spacing w:line="276" w:lineRule="auto"/>
        <w:jc w:val="center"/>
        <w:rPr>
          <w:rFonts w:ascii="Times New Roman" w:hAnsi="Times New Roman" w:cs="Times New Roman"/>
          <w:b/>
          <w:sz w:val="34"/>
          <w:szCs w:val="34"/>
        </w:rPr>
      </w:pPr>
      <w:r>
        <w:rPr>
          <w:rFonts w:ascii="Times New Roman" w:hAnsi="Times New Roman" w:cs="Times New Roman"/>
          <w:b/>
          <w:sz w:val="34"/>
          <w:szCs w:val="34"/>
        </w:rPr>
        <w:t>BY</w:t>
      </w:r>
    </w:p>
    <w:p w14:paraId="3012C3C7">
      <w:pPr>
        <w:spacing w:after="0" w:line="276" w:lineRule="auto"/>
        <w:jc w:val="center"/>
        <w:rPr>
          <w:rFonts w:ascii="Times New Roman" w:hAnsi="Times New Roman" w:cs="Times New Roman"/>
          <w:b/>
          <w:sz w:val="40"/>
          <w:szCs w:val="40"/>
        </w:rPr>
      </w:pPr>
      <w:r>
        <w:rPr>
          <w:rFonts w:ascii="Times New Roman" w:hAnsi="Times New Roman" w:cs="Times New Roman"/>
          <w:b/>
          <w:sz w:val="40"/>
          <w:szCs w:val="40"/>
        </w:rPr>
        <w:t>THE NATIONAL JUDICIAL INSTITUTE</w:t>
      </w:r>
    </w:p>
    <w:p w14:paraId="757942DD">
      <w:pPr>
        <w:spacing w:after="0" w:line="240" w:lineRule="auto"/>
        <w:jc w:val="center"/>
        <w:rPr>
          <w:rFonts w:ascii="Times New Roman" w:hAnsi="Times New Roman" w:cs="Times New Roman"/>
          <w:b/>
          <w:sz w:val="34"/>
          <w:szCs w:val="34"/>
        </w:rPr>
      </w:pPr>
    </w:p>
    <w:p w14:paraId="52E227D7">
      <w:pPr>
        <w:spacing w:line="276" w:lineRule="auto"/>
        <w:jc w:val="center"/>
        <w:rPr>
          <w:rFonts w:ascii="Times New Roman" w:hAnsi="Times New Roman" w:cs="Times New Roman"/>
          <w:b/>
          <w:sz w:val="34"/>
          <w:szCs w:val="34"/>
        </w:rPr>
      </w:pPr>
      <w:r>
        <w:rPr>
          <w:rFonts w:ascii="Times New Roman" w:hAnsi="Times New Roman" w:cs="Times New Roman"/>
          <w:b/>
          <w:sz w:val="34"/>
          <w:szCs w:val="34"/>
        </w:rPr>
        <w:t>FOR</w:t>
      </w:r>
    </w:p>
    <w:p w14:paraId="74E2C5AB">
      <w:pPr>
        <w:spacing w:after="0" w:line="276" w:lineRule="auto"/>
        <w:jc w:val="center"/>
        <w:rPr>
          <w:rFonts w:ascii="Times New Roman" w:hAnsi="Times New Roman" w:cs="Times New Roman"/>
          <w:b/>
          <w:sz w:val="32"/>
          <w:szCs w:val="32"/>
        </w:rPr>
      </w:pPr>
      <w:r>
        <w:rPr>
          <w:rFonts w:ascii="Times New Roman" w:hAnsi="Times New Roman" w:cs="Times New Roman"/>
          <w:b/>
          <w:sz w:val="32"/>
          <w:szCs w:val="32"/>
        </w:rPr>
        <w:t>OFFICERS OF THE FILING AND PROCESS SECTION, COMMISSIONERS OF OATHS, COURT CLERKS, BAILIFFS, CONFIDENTIAL SECRETARIES, EXECUTIVE ASSISTANTS, PROTOCOL OFFICERS,INFORMATION DESK OFFICERS, PUBLIC RELATIONS OFFICERS AND OTHER ADMINISTRATIVE STAFF OF THE JUDICIARY</w:t>
      </w:r>
    </w:p>
    <w:p w14:paraId="5338B23A">
      <w:pPr>
        <w:tabs>
          <w:tab w:val="left" w:pos="7751"/>
        </w:tabs>
        <w:spacing w:after="0" w:line="240" w:lineRule="auto"/>
        <w:jc w:val="center"/>
        <w:rPr>
          <w:rFonts w:ascii="Times New Roman" w:hAnsi="Times New Roman" w:cs="Times New Roman"/>
          <w:b/>
          <w:sz w:val="34"/>
          <w:szCs w:val="34"/>
        </w:rPr>
      </w:pPr>
    </w:p>
    <w:p w14:paraId="67C99D97">
      <w:pPr>
        <w:tabs>
          <w:tab w:val="left" w:pos="7751"/>
        </w:tabs>
        <w:spacing w:line="276" w:lineRule="auto"/>
        <w:jc w:val="center"/>
        <w:rPr>
          <w:rFonts w:ascii="Times New Roman" w:hAnsi="Times New Roman" w:cs="Times New Roman"/>
          <w:b/>
          <w:sz w:val="34"/>
          <w:szCs w:val="34"/>
        </w:rPr>
      </w:pPr>
      <w:r>
        <w:rPr>
          <w:rFonts w:ascii="Times New Roman" w:hAnsi="Times New Roman" w:cs="Times New Roman"/>
          <w:b/>
          <w:sz w:val="34"/>
          <w:szCs w:val="34"/>
        </w:rPr>
        <w:t>AT</w:t>
      </w:r>
    </w:p>
    <w:p w14:paraId="79211008">
      <w:pPr>
        <w:spacing w:after="0" w:line="276" w:lineRule="auto"/>
        <w:jc w:val="center"/>
        <w:rPr>
          <w:rFonts w:ascii="Times New Roman" w:hAnsi="Times New Roman" w:cs="Times New Roman"/>
          <w:b/>
          <w:sz w:val="38"/>
          <w:szCs w:val="38"/>
        </w:rPr>
      </w:pPr>
      <w:r>
        <w:rPr>
          <w:rFonts w:ascii="Times New Roman" w:hAnsi="Times New Roman" w:cs="Times New Roman"/>
          <w:b/>
          <w:sz w:val="38"/>
          <w:szCs w:val="38"/>
        </w:rPr>
        <w:t>MUHAMMAD BELLO CENTRE, ABUJA</w:t>
      </w:r>
    </w:p>
    <w:p w14:paraId="7A364841">
      <w:pPr>
        <w:spacing w:after="0" w:line="240" w:lineRule="auto"/>
        <w:jc w:val="center"/>
        <w:rPr>
          <w:rFonts w:ascii="Times New Roman" w:hAnsi="Times New Roman" w:cs="Times New Roman"/>
          <w:b/>
          <w:sz w:val="34"/>
          <w:szCs w:val="34"/>
        </w:rPr>
      </w:pPr>
    </w:p>
    <w:p w14:paraId="0C772A80">
      <w:pPr>
        <w:spacing w:line="276" w:lineRule="auto"/>
        <w:jc w:val="center"/>
        <w:rPr>
          <w:rFonts w:ascii="Times New Roman" w:hAnsi="Times New Roman" w:cs="Times New Roman"/>
          <w:b/>
          <w:sz w:val="34"/>
          <w:szCs w:val="34"/>
        </w:rPr>
      </w:pPr>
      <w:r>
        <w:rPr>
          <w:rFonts w:ascii="Times New Roman" w:hAnsi="Times New Roman" w:cs="Times New Roman"/>
          <w:b/>
          <w:sz w:val="34"/>
          <w:szCs w:val="34"/>
        </w:rPr>
        <w:t>ON</w:t>
      </w:r>
    </w:p>
    <w:p w14:paraId="7DEBEAC8">
      <w:pPr>
        <w:spacing w:line="276" w:lineRule="auto"/>
        <w:jc w:val="center"/>
        <w:rPr>
          <w:rFonts w:ascii="Times New Roman" w:hAnsi="Times New Roman" w:cs="Times New Roman"/>
          <w:b/>
          <w:sz w:val="34"/>
          <w:szCs w:val="34"/>
        </w:rPr>
      </w:pPr>
      <w:r>
        <w:rPr>
          <w:rFonts w:ascii="Times New Roman" w:hAnsi="Times New Roman" w:cs="Times New Roman"/>
          <w:b/>
          <w:sz w:val="34"/>
          <w:szCs w:val="34"/>
        </w:rPr>
        <w:t>TUESDAY THE 05</w:t>
      </w:r>
      <w:r>
        <w:rPr>
          <w:rFonts w:ascii="Times New Roman" w:hAnsi="Times New Roman" w:cs="Times New Roman"/>
          <w:b/>
          <w:sz w:val="34"/>
          <w:szCs w:val="34"/>
          <w:vertAlign w:val="superscript"/>
        </w:rPr>
        <w:t>TH</w:t>
      </w:r>
      <w:r>
        <w:rPr>
          <w:rFonts w:ascii="Times New Roman" w:hAnsi="Times New Roman" w:cs="Times New Roman"/>
          <w:b/>
          <w:sz w:val="34"/>
          <w:szCs w:val="34"/>
        </w:rPr>
        <w:t xml:space="preserve"> DAY OF AUGUST, 2025</w:t>
      </w:r>
    </w:p>
    <w:p w14:paraId="64311285">
      <w:pPr>
        <w:spacing w:line="276" w:lineRule="auto"/>
        <w:jc w:val="center"/>
        <w:rPr>
          <w:rFonts w:ascii="Times New Roman" w:hAnsi="Times New Roman" w:cs="Times New Roman"/>
          <w:b/>
          <w:sz w:val="34"/>
          <w:szCs w:val="34"/>
        </w:rPr>
      </w:pPr>
      <w:r>
        <w:rPr>
          <w:rFonts w:ascii="Times New Roman" w:hAnsi="Times New Roman" w:cs="Times New Roman"/>
          <w:b/>
          <w:sz w:val="34"/>
          <w:szCs w:val="34"/>
        </w:rPr>
        <w:t>AT</w:t>
      </w:r>
    </w:p>
    <w:p w14:paraId="4E08B3D4">
      <w:pPr>
        <w:spacing w:line="276" w:lineRule="auto"/>
        <w:jc w:val="center"/>
        <w:rPr>
          <w:rFonts w:ascii="Times New Roman" w:hAnsi="Times New Roman" w:cs="Times New Roman"/>
          <w:b/>
          <w:sz w:val="34"/>
          <w:szCs w:val="34"/>
        </w:rPr>
      </w:pPr>
      <w:r>
        <w:rPr>
          <w:rFonts w:ascii="Times New Roman" w:hAnsi="Times New Roman" w:cs="Times New Roman"/>
          <w:b/>
          <w:sz w:val="34"/>
          <w:szCs w:val="34"/>
        </w:rPr>
        <w:t>12.30PM</w:t>
      </w:r>
    </w:p>
    <w:p w14:paraId="3C805B6A">
      <w:pPr>
        <w:spacing w:after="0" w:line="240" w:lineRule="auto"/>
        <w:jc w:val="center"/>
        <w:rPr>
          <w:rFonts w:ascii="Times New Roman" w:hAnsi="Times New Roman" w:cs="Times New Roman"/>
          <w:b/>
          <w:sz w:val="34"/>
          <w:szCs w:val="34"/>
        </w:rPr>
      </w:pPr>
    </w:p>
    <w:p w14:paraId="7931A6D7">
      <w:pPr>
        <w:spacing w:line="276" w:lineRule="auto"/>
        <w:jc w:val="center"/>
        <w:rPr>
          <w:rFonts w:ascii="Times New Roman" w:hAnsi="Times New Roman" w:cs="Times New Roman"/>
          <w:b/>
          <w:sz w:val="34"/>
          <w:szCs w:val="34"/>
        </w:rPr>
      </w:pPr>
      <w:r>
        <w:rPr>
          <w:rFonts w:ascii="Times New Roman" w:hAnsi="Times New Roman" w:cs="Times New Roman"/>
          <w:b/>
          <w:sz w:val="34"/>
          <w:szCs w:val="34"/>
        </w:rPr>
        <w:t>BY</w:t>
      </w:r>
    </w:p>
    <w:p w14:paraId="60C48462">
      <w:pPr>
        <w:spacing w:line="276" w:lineRule="auto"/>
        <w:jc w:val="center"/>
        <w:rPr>
          <w:rFonts w:ascii="Times New Roman" w:hAnsi="Times New Roman" w:cs="Times New Roman"/>
          <w:b/>
          <w:sz w:val="38"/>
          <w:szCs w:val="38"/>
        </w:rPr>
      </w:pPr>
      <w:r>
        <w:rPr>
          <w:rFonts w:ascii="Times New Roman" w:hAnsi="Times New Roman" w:cs="Times New Roman"/>
          <w:b/>
          <w:sz w:val="38"/>
          <w:szCs w:val="38"/>
        </w:rPr>
        <w:t>BELLO DORO ABDULLAHI, ESQ.</w:t>
      </w:r>
    </w:p>
    <w:p w14:paraId="0D4EF7FF">
      <w:pPr>
        <w:spacing w:line="276" w:lineRule="auto"/>
        <w:ind w:left="720"/>
        <w:jc w:val="center"/>
        <w:rPr>
          <w:rFonts w:ascii="Times New Roman" w:hAnsi="Times New Roman" w:cs="Times New Roman"/>
          <w:b/>
          <w:sz w:val="34"/>
          <w:szCs w:val="34"/>
        </w:rPr>
      </w:pPr>
      <w:r>
        <w:rPr>
          <w:rFonts w:ascii="Times New Roman" w:hAnsi="Times New Roman" w:cs="Times New Roman"/>
          <w:b/>
          <w:sz w:val="34"/>
          <w:szCs w:val="34"/>
        </w:rPr>
        <w:t xml:space="preserve">TOPIC:  </w:t>
      </w:r>
      <w:bookmarkStart w:id="0" w:name="_GoBack"/>
      <w:r>
        <w:rPr>
          <w:rFonts w:ascii="Times New Roman" w:hAnsi="Times New Roman" w:cs="Times New Roman"/>
          <w:b/>
          <w:sz w:val="34"/>
          <w:szCs w:val="34"/>
        </w:rPr>
        <w:t>SERVICE AND COMMUNICATING COURT DOCUMENTS AND PROCESSES</w:t>
      </w:r>
      <w:bookmarkEnd w:id="0"/>
    </w:p>
    <w:p w14:paraId="215CB379">
      <w:pPr>
        <w:rPr>
          <w:rFonts w:ascii="Times New Roman" w:hAnsi="Times New Roman" w:cs="Times New Roman"/>
          <w:b/>
          <w:sz w:val="34"/>
          <w:szCs w:val="34"/>
        </w:rPr>
      </w:pPr>
      <w:r>
        <w:rPr>
          <w:rFonts w:ascii="Times New Roman" w:hAnsi="Times New Roman" w:cs="Times New Roman"/>
          <w:b/>
          <w:sz w:val="34"/>
          <w:szCs w:val="34"/>
        </w:rPr>
        <w:br w:type="page"/>
      </w:r>
    </w:p>
    <w:p w14:paraId="04AA321C">
      <w:pPr>
        <w:spacing w:after="0" w:line="360" w:lineRule="auto"/>
        <w:jc w:val="both"/>
        <w:rPr>
          <w:rFonts w:ascii="Times New Roman" w:hAnsi="Times New Roman" w:cs="Times New Roman"/>
          <w:b/>
          <w:sz w:val="28"/>
          <w:szCs w:val="28"/>
        </w:rPr>
      </w:pPr>
      <w:r>
        <w:rPr>
          <w:rFonts w:ascii="Times New Roman" w:hAnsi="Times New Roman" w:cs="Times New Roman"/>
          <w:b/>
          <w:sz w:val="34"/>
          <w:szCs w:val="34"/>
        </w:rPr>
        <w:t>I</w:t>
      </w:r>
      <w:r>
        <w:rPr>
          <w:rFonts w:ascii="Times New Roman" w:hAnsi="Times New Roman" w:cs="Times New Roman"/>
          <w:b/>
          <w:sz w:val="28"/>
          <w:szCs w:val="28"/>
        </w:rPr>
        <w:t>NTRODUCTION</w:t>
      </w:r>
    </w:p>
    <w:p w14:paraId="146E4122">
      <w:pPr>
        <w:tabs>
          <w:tab w:val="left" w:pos="3719"/>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It is a privilege to have been considered worthy of nomination as a resource person to this Work Shop that is organized once again this year, 2025 by the Authorities of the National Judicial Institute for the cream of officers of the Courts carefully selected and posted to participate. My sincere and immense gratitude goes to the Administrator of the Institute, Hon. Justice Salisu Garba Abdullahi. Furthermore, the same goes to the Management and the Training Department of the Institute under the good leadership of the Secretary, Barrister Abdulazeez Olumo for this unique opportunity given to me to serve in this capacity. May you and your respective administrations be blessed and may it be a blessing for the Judiciary and the Country at large.   </w:t>
      </w:r>
    </w:p>
    <w:p w14:paraId="05E409D0">
      <w:pPr>
        <w:spacing w:line="360" w:lineRule="auto"/>
        <w:jc w:val="both"/>
        <w:rPr>
          <w:rFonts w:ascii="Times New Roman" w:hAnsi="Times New Roman" w:cs="Times New Roman"/>
          <w:sz w:val="28"/>
          <w:szCs w:val="28"/>
        </w:rPr>
      </w:pPr>
      <w:r>
        <w:rPr>
          <w:rFonts w:ascii="Times New Roman" w:hAnsi="Times New Roman" w:cs="Times New Roman"/>
          <w:sz w:val="28"/>
          <w:szCs w:val="28"/>
        </w:rPr>
        <w:t>The quest for means of livelihood brings about people together to interact in various forms and capacities in order to achieve their aims and objectives economically, politically and socially. This process brings about agreements and eventual contracts of varying degrees between the people. However, they sometimes disagree, due largely to conflict of interests or derivable benefits or frictions along crimes. Consequently, the need for an umpire became obvious. This means the Courts. The Courts are of varying powers and jurisdictions depending upon the provisions of the law that established them.</w:t>
      </w:r>
    </w:p>
    <w:p w14:paraId="32823CF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We have the Federal and the States Courts. The Superior Courts of Record and the inferior Courts. The Courts of First instance or Trial Courts and the Appellate Courts. Some of these Courts are also referred to as lower courts or courts below. </w:t>
      </w:r>
    </w:p>
    <w:p w14:paraId="5094481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These courts were established by the provisions of </w:t>
      </w:r>
      <w:r>
        <w:rPr>
          <w:rFonts w:ascii="Times New Roman" w:hAnsi="Times New Roman" w:cs="Times New Roman"/>
          <w:b/>
          <w:sz w:val="28"/>
          <w:szCs w:val="28"/>
        </w:rPr>
        <w:t>Section 6</w:t>
      </w:r>
      <w:r>
        <w:rPr>
          <w:rFonts w:ascii="Times New Roman" w:hAnsi="Times New Roman" w:cs="Times New Roman"/>
          <w:sz w:val="28"/>
          <w:szCs w:val="28"/>
        </w:rPr>
        <w:t xml:space="preserve"> of the Constitution of the Federal Republic of Nigeria, 1999 (as amended) for effective, efficient, prompt or speedy dispensation of justice. This aimed at rendering service to the entire citizenry under the principle of equality before the law.</w:t>
      </w:r>
    </w:p>
    <w:p w14:paraId="366A0D08">
      <w:pPr>
        <w:spacing w:line="360" w:lineRule="auto"/>
        <w:jc w:val="both"/>
        <w:rPr>
          <w:rFonts w:ascii="Times New Roman" w:hAnsi="Times New Roman" w:cs="Times New Roman"/>
          <w:sz w:val="28"/>
          <w:szCs w:val="28"/>
        </w:rPr>
      </w:pPr>
      <w:r>
        <w:rPr>
          <w:rFonts w:ascii="Times New Roman" w:hAnsi="Times New Roman" w:cs="Times New Roman"/>
          <w:sz w:val="28"/>
          <w:szCs w:val="28"/>
        </w:rPr>
        <w:t>The aim of this paper is to discuss Service of Court documents as a fundamental, basic, effective and efficient medium of communication between the Courts and the Parties and among the Parties too. The various Laws, Acts, Rules of practice and Procedure and the various practice Directions issued thereon by the Heads of Courts aims at guiding and stimulating the officers receiving or issuing Processes and the Bailiffs/Process Servers involved in the onward communication, delivery, service or transmission of</w:t>
      </w:r>
    </w:p>
    <w:p w14:paraId="33957255">
      <w:pPr>
        <w:spacing w:line="360" w:lineRule="auto"/>
        <w:jc w:val="both"/>
        <w:rPr>
          <w:rFonts w:ascii="Times New Roman" w:hAnsi="Times New Roman" w:cs="Times New Roman"/>
          <w:sz w:val="28"/>
          <w:szCs w:val="28"/>
        </w:rPr>
      </w:pPr>
      <w:r>
        <w:rPr>
          <w:rFonts w:ascii="Times New Roman" w:hAnsi="Times New Roman" w:cs="Times New Roman"/>
          <w:sz w:val="28"/>
          <w:szCs w:val="28"/>
        </w:rPr>
        <w:t>same to the Parties thereto. It is geared towards strengthening Public Trust and Confidence in the Judiciary being the last hope of the common man.</w:t>
      </w:r>
    </w:p>
    <w:p w14:paraId="67BF601A">
      <w:pPr>
        <w:pStyle w:val="6"/>
        <w:numPr>
          <w:ilvl w:val="0"/>
          <w:numId w:val="1"/>
        </w:numPr>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WHAT IS PROCESS?</w:t>
      </w:r>
    </w:p>
    <w:p w14:paraId="525B16D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process is an official document filed or generated and issued for onward delivery, transmission or service as the most appropriate medium of communication to a party or set of parties as the case may be in a law suit or in a petition before an Administrative Panel or Tribunal. It is issued and served to give appropriate notice of the suit to the party or parties sued thereto in line with the principles of Natural justice under the Latin Maxim of </w:t>
      </w:r>
      <w:r>
        <w:rPr>
          <w:rFonts w:ascii="Times New Roman" w:hAnsi="Times New Roman" w:cs="Times New Roman"/>
          <w:b/>
          <w:i/>
          <w:sz w:val="28"/>
          <w:szCs w:val="28"/>
        </w:rPr>
        <w:t>Audi Alteram Partem</w:t>
      </w:r>
      <w:r>
        <w:rPr>
          <w:rFonts w:ascii="Times New Roman" w:hAnsi="Times New Roman" w:cs="Times New Roman"/>
          <w:sz w:val="28"/>
          <w:szCs w:val="28"/>
        </w:rPr>
        <w:t xml:space="preserve"> (Hear the other side) and the </w:t>
      </w:r>
      <w:r>
        <w:rPr>
          <w:rFonts w:ascii="Times New Roman" w:hAnsi="Times New Roman" w:cs="Times New Roman"/>
          <w:b/>
          <w:sz w:val="28"/>
          <w:szCs w:val="28"/>
        </w:rPr>
        <w:t>Right to</w:t>
      </w:r>
      <w:r>
        <w:rPr>
          <w:rFonts w:ascii="Times New Roman" w:hAnsi="Times New Roman" w:cs="Times New Roman"/>
          <w:sz w:val="28"/>
          <w:szCs w:val="28"/>
        </w:rPr>
        <w:t xml:space="preserve"> </w:t>
      </w:r>
      <w:r>
        <w:rPr>
          <w:rFonts w:ascii="Times New Roman" w:hAnsi="Times New Roman" w:cs="Times New Roman"/>
          <w:b/>
          <w:i/>
          <w:sz w:val="28"/>
          <w:szCs w:val="28"/>
        </w:rPr>
        <w:t xml:space="preserve">Fair Hearing </w:t>
      </w:r>
      <w:r>
        <w:rPr>
          <w:rFonts w:ascii="Times New Roman" w:hAnsi="Times New Roman" w:cs="Times New Roman"/>
          <w:sz w:val="28"/>
          <w:szCs w:val="28"/>
        </w:rPr>
        <w:t xml:space="preserve"> under </w:t>
      </w:r>
      <w:r>
        <w:rPr>
          <w:rFonts w:ascii="Times New Roman" w:hAnsi="Times New Roman" w:cs="Times New Roman"/>
          <w:b/>
          <w:sz w:val="28"/>
          <w:szCs w:val="28"/>
        </w:rPr>
        <w:t>Section 36</w:t>
      </w:r>
      <w:r>
        <w:rPr>
          <w:rFonts w:ascii="Times New Roman" w:hAnsi="Times New Roman" w:cs="Times New Roman"/>
          <w:sz w:val="28"/>
          <w:szCs w:val="28"/>
        </w:rPr>
        <w:t xml:space="preserve"> of the Constitution of the Federal Republic of Nigeria, 1999 (as amended). It is a universal procedure in the administration of justice guaranteed under the Fundamental Human Rights provisions.  Thus, it is an inherent and in-alienable right that inheres in the citizens generally. A process of Court is a means of compelling the appearance of a party sued thereby bringing him and the property </w:t>
      </w:r>
      <w:r>
        <w:rPr>
          <w:rFonts w:ascii="Times New Roman" w:hAnsi="Times New Roman" w:cs="Times New Roman"/>
          <w:b/>
          <w:sz w:val="28"/>
          <w:szCs w:val="28"/>
        </w:rPr>
        <w:t>(Res)</w:t>
      </w:r>
      <w:r>
        <w:rPr>
          <w:rFonts w:ascii="Times New Roman" w:hAnsi="Times New Roman" w:cs="Times New Roman"/>
          <w:sz w:val="28"/>
          <w:szCs w:val="28"/>
        </w:rPr>
        <w:t xml:space="preserve"> under the jurisdiction of the Court. Processes starts from the initiating documents to the continuing or subsequent and the concluding ones. Some of these documents are:-</w:t>
      </w:r>
    </w:p>
    <w:p w14:paraId="70F942A4">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Writ of Summons</w:t>
      </w:r>
    </w:p>
    <w:p w14:paraId="3EF2251E">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Originating Summons</w:t>
      </w:r>
    </w:p>
    <w:p w14:paraId="056BEFA4">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Petition</w:t>
      </w:r>
    </w:p>
    <w:p w14:paraId="632E527D">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Direct Criminal Complaint</w:t>
      </w:r>
    </w:p>
    <w:p w14:paraId="25E95F15">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First Information Report</w:t>
      </w:r>
    </w:p>
    <w:p w14:paraId="4E4A3963">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Charge</w:t>
      </w:r>
    </w:p>
    <w:p w14:paraId="237F3373">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Statement of Claim</w:t>
      </w:r>
    </w:p>
    <w:p w14:paraId="496B7D60">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Statement of Defense</w:t>
      </w:r>
    </w:p>
    <w:p w14:paraId="5AA0F379">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Summons (civil or criminal) </w:t>
      </w:r>
    </w:p>
    <w:p w14:paraId="0D7C79D0">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Warrants (Search, Arrest, Detention, Release and execution)</w:t>
      </w:r>
    </w:p>
    <w:p w14:paraId="0DDC7CC1">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Motions (Originating Motion, Preliminary Objection, Motion Ex parte)</w:t>
      </w:r>
    </w:p>
    <w:p w14:paraId="067C3100">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Affidavits (Affidavit in Support of Motion, Counter, further, Further and Better, statement on Oath, Affidavit of Urgency, Verifying Affidavit, Affidavit of Service, Affidavit of Non-Service etc.)</w:t>
      </w:r>
    </w:p>
    <w:p w14:paraId="03DEDDBA">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Written Address and Reply thereon</w:t>
      </w:r>
    </w:p>
    <w:p w14:paraId="670BE4D0">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Hearing Notice</w:t>
      </w:r>
    </w:p>
    <w:p w14:paraId="7EE4ABB0">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Record of Appeal</w:t>
      </w:r>
    </w:p>
    <w:p w14:paraId="5CE8DD18">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Brief of Arguments (Appellant’s, Respondent’s and Reply)</w:t>
      </w:r>
    </w:p>
    <w:p w14:paraId="59A93086">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Ruling, Judgment and Drawn up Order</w:t>
      </w:r>
    </w:p>
    <w:p w14:paraId="19BEC3FC">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Correspondence </w:t>
      </w:r>
    </w:p>
    <w:p w14:paraId="0D8990AF">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Notice of Appeal </w:t>
      </w:r>
    </w:p>
    <w:p w14:paraId="11504038">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Notice of Cross-Appeal </w:t>
      </w:r>
    </w:p>
    <w:p w14:paraId="2CB6E629">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Respondent’s Notice of Intention to Vary Judgment etc.</w:t>
      </w:r>
    </w:p>
    <w:p w14:paraId="4C0B98E0">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Conditions of Appeal</w:t>
      </w:r>
    </w:p>
    <w:p w14:paraId="1DA24882">
      <w:pPr>
        <w:pStyle w:val="6"/>
        <w:numPr>
          <w:ilvl w:val="0"/>
          <w:numId w:val="2"/>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Notice of non-Compliance with Conditions of Appeal given thereon.</w:t>
      </w:r>
    </w:p>
    <w:p w14:paraId="1F3F34F6">
      <w:pPr>
        <w:pStyle w:val="6"/>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To mention just a few.</w:t>
      </w:r>
    </w:p>
    <w:p w14:paraId="12A5C9E5">
      <w:pPr>
        <w:pStyle w:val="6"/>
        <w:numPr>
          <w:ilvl w:val="0"/>
          <w:numId w:val="1"/>
        </w:numPr>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SERVICE OF COURT PROCESS</w:t>
      </w:r>
    </w:p>
    <w:p w14:paraId="1659B94C">
      <w:pPr>
        <w:spacing w:line="360" w:lineRule="auto"/>
        <w:jc w:val="both"/>
        <w:rPr>
          <w:rFonts w:ascii="Times New Roman" w:hAnsi="Times New Roman" w:cs="Times New Roman"/>
          <w:sz w:val="28"/>
          <w:szCs w:val="28"/>
        </w:rPr>
      </w:pPr>
      <w:r>
        <w:rPr>
          <w:rFonts w:ascii="Times New Roman" w:hAnsi="Times New Roman" w:cs="Times New Roman"/>
          <w:sz w:val="28"/>
          <w:szCs w:val="28"/>
        </w:rPr>
        <w:t>Service of Court Processes is a procedure in the administration of justice by which a party to a law suit gives his opponent appropriate notice of the initiating processes or such subsequent and concluding Court documents in an effort to exercise jurisdiction over that person and the property (Res) with a view to compel him to respond to the proceeding before the Court or such Administrative Panel or Tribunal.</w:t>
      </w:r>
    </w:p>
    <w:p w14:paraId="3A088F8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notice is usually given to the opponent by delivering a set of Court documents to the person to be served while he acknowledges service of same on the overleaf of the duplicate thereof. </w:t>
      </w:r>
      <w:r>
        <w:rPr>
          <w:rFonts w:ascii="Times New Roman" w:hAnsi="Times New Roman" w:cs="Times New Roman"/>
          <w:b/>
          <w:sz w:val="28"/>
          <w:szCs w:val="28"/>
          <w:u w:val="single"/>
        </w:rPr>
        <w:t>Initiating documents must be served personally</w:t>
      </w:r>
      <w:r>
        <w:rPr>
          <w:rFonts w:ascii="Times New Roman" w:hAnsi="Times New Roman" w:cs="Times New Roman"/>
          <w:sz w:val="28"/>
          <w:szCs w:val="28"/>
        </w:rPr>
        <w:t xml:space="preserve"> on the person sued. However, where this fails, or its failure is anticipated due to the peculiar nature of the case and the Party or Parties to be served, then </w:t>
      </w:r>
      <w:r>
        <w:rPr>
          <w:rFonts w:ascii="Times New Roman" w:hAnsi="Times New Roman" w:cs="Times New Roman"/>
          <w:b/>
          <w:sz w:val="28"/>
          <w:szCs w:val="28"/>
        </w:rPr>
        <w:t>leave shall be sought and obtained for Substituted Service.</w:t>
      </w:r>
      <w:r>
        <w:rPr>
          <w:rFonts w:ascii="Times New Roman" w:hAnsi="Times New Roman" w:cs="Times New Roman"/>
          <w:sz w:val="28"/>
          <w:szCs w:val="28"/>
        </w:rPr>
        <w:t xml:space="preserve"> It affords him the opportunity to participate and defend himself in the action filed against him. Once service has been successfully effected on the Defendant(s) thereto, the first hurdle on jurisdiction has been achieved. It will remain the subject matter and the territorial jurisdictional aspects of the procedure. </w:t>
      </w:r>
    </w:p>
    <w:p w14:paraId="62958095">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The absence of due and proper service of initiating processes robs the Court, such Administrative Panel or Tribunal of its jurisdiction thereon. Consequently, whatever may have been done in the proceedings will collapse like park of cards on appeal, because it offends the provisions of </w:t>
      </w:r>
      <w:r>
        <w:rPr>
          <w:rFonts w:ascii="Times New Roman" w:hAnsi="Times New Roman" w:cs="Times New Roman"/>
          <w:b/>
          <w:sz w:val="28"/>
          <w:szCs w:val="28"/>
        </w:rPr>
        <w:t>Section 36 (1)</w:t>
      </w:r>
      <w:r>
        <w:rPr>
          <w:rFonts w:ascii="Times New Roman" w:hAnsi="Times New Roman" w:cs="Times New Roman"/>
          <w:sz w:val="28"/>
          <w:szCs w:val="28"/>
        </w:rPr>
        <w:t xml:space="preserve"> of the Constitution of the Federal Republic of Nigeria, 1999 (as amended) and the principles of Natural Justice Equity and Good Conscience. His right to fair hearing has been denied and it is fatal to the case. Its injury to the case goes to the bottom and unseats whatever must have been built thereon. Obviously, being a fundamental defect, nothing has been achieved at the Trial Court in view of the non-service of the initiating processes. In essence, the proceedings was conducted without the Defendant. See </w:t>
      </w:r>
      <w:r>
        <w:rPr>
          <w:rFonts w:ascii="Times New Roman" w:hAnsi="Times New Roman" w:cs="Times New Roman"/>
          <w:b/>
          <w:sz w:val="28"/>
          <w:szCs w:val="28"/>
        </w:rPr>
        <w:t>Estate of Late Chief H. I. S. Idisi v. Ecordril (Nig) Ltd. (2016) 12 NWLR (Pt. 1527) SC.</w:t>
      </w:r>
    </w:p>
    <w:p w14:paraId="6111308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Some of the laws governing service of processes of Courts include:-</w:t>
      </w:r>
    </w:p>
    <w:p w14:paraId="788521DE">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Sheriff and Civil Process Act.</w:t>
      </w:r>
    </w:p>
    <w:p w14:paraId="4CC24419">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Administration of Criminal Justice Act, 2015.</w:t>
      </w:r>
    </w:p>
    <w:p w14:paraId="66163A52">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Supreme Court of Nigeria Rules, 2024.</w:t>
      </w:r>
    </w:p>
    <w:p w14:paraId="4EC1D2A9">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Supreme Court Practice Directions issued in 2011, 2012 and 2013.</w:t>
      </w:r>
    </w:p>
    <w:p w14:paraId="295CEC7A">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Court of Appeal Rules, 2011</w:t>
      </w:r>
    </w:p>
    <w:p w14:paraId="5C42D3AA">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Court of Appeal Practice Direction, 2013</w:t>
      </w:r>
    </w:p>
    <w:p w14:paraId="70E03F95">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Court Of Appeal (Fast Track) Practice Direction, 2014.</w:t>
      </w:r>
    </w:p>
    <w:p w14:paraId="39DBA251">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Electoral Act, 2011.</w:t>
      </w:r>
    </w:p>
    <w:p w14:paraId="56924EC1">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Election Tribunal Court Practice Direction, 2011.</w:t>
      </w:r>
    </w:p>
    <w:p w14:paraId="3C7B34D6">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Federal High Court Civil Procedure Rules, 2011.</w:t>
      </w:r>
    </w:p>
    <w:p w14:paraId="1F3F2357">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FCT, High Court Civil Procedure Rules, 2025.</w:t>
      </w:r>
    </w:p>
    <w:p w14:paraId="3744C162">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Various States High Court Civil Procedure Rules.</w:t>
      </w:r>
    </w:p>
    <w:p w14:paraId="4F399A92">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various Practice Directions issued by the Chief Judges of the States.</w:t>
      </w:r>
    </w:p>
    <w:p w14:paraId="13C989DE">
      <w:pPr>
        <w:pStyle w:val="6"/>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The various Administration of Criminal Justice Laws (ACJL) and the Administration of Criminal Justice Rules (ACJR) thereon. Etc.</w:t>
      </w:r>
    </w:p>
    <w:p w14:paraId="1E0C8C7E">
      <w:pPr>
        <w:spacing w:line="360" w:lineRule="auto"/>
        <w:jc w:val="both"/>
        <w:rPr>
          <w:rFonts w:ascii="Times New Roman" w:hAnsi="Times New Roman" w:cs="Times New Roman"/>
          <w:sz w:val="28"/>
          <w:szCs w:val="28"/>
        </w:rPr>
      </w:pPr>
    </w:p>
    <w:p w14:paraId="627B9F1E">
      <w:pPr>
        <w:spacing w:line="360" w:lineRule="auto"/>
        <w:jc w:val="both"/>
        <w:rPr>
          <w:rFonts w:ascii="Times New Roman" w:hAnsi="Times New Roman" w:cs="Times New Roman"/>
          <w:sz w:val="28"/>
          <w:szCs w:val="28"/>
        </w:rPr>
      </w:pPr>
    </w:p>
    <w:p w14:paraId="59FC6D2A">
      <w:pPr>
        <w:pStyle w:val="6"/>
        <w:numPr>
          <w:ilvl w:val="0"/>
          <w:numId w:val="1"/>
        </w:numPr>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WHO SERVES DOCUMENTS OR PROCESSES OF COURTS?</w:t>
      </w:r>
    </w:p>
    <w:p w14:paraId="71FB0C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It is pertinent to know from the onset the category of officers that serve the processes of Courts. The provisions of the </w:t>
      </w:r>
      <w:r>
        <w:rPr>
          <w:rFonts w:ascii="Times New Roman" w:hAnsi="Times New Roman" w:cs="Times New Roman"/>
          <w:b/>
          <w:sz w:val="28"/>
          <w:szCs w:val="28"/>
        </w:rPr>
        <w:t>Administration of Criminal Justice Act, 2015 in its section 122</w:t>
      </w:r>
      <w:r>
        <w:rPr>
          <w:rFonts w:ascii="Times New Roman" w:hAnsi="Times New Roman" w:cs="Times New Roman"/>
          <w:sz w:val="28"/>
          <w:szCs w:val="28"/>
        </w:rPr>
        <w:t xml:space="preserve"> reads:-</w:t>
      </w:r>
    </w:p>
    <w:p w14:paraId="77B42342">
      <w:pPr>
        <w:spacing w:after="0" w:line="360" w:lineRule="auto"/>
        <w:ind w:left="720"/>
        <w:jc w:val="both"/>
        <w:rPr>
          <w:rFonts w:ascii="Times New Roman" w:hAnsi="Times New Roman" w:cs="Times New Roman"/>
          <w:b/>
          <w:sz w:val="28"/>
          <w:szCs w:val="28"/>
        </w:rPr>
      </w:pPr>
      <w:r>
        <w:rPr>
          <w:rFonts w:ascii="Times New Roman" w:hAnsi="Times New Roman" w:cs="Times New Roman"/>
          <w:b/>
          <w:sz w:val="28"/>
          <w:szCs w:val="28"/>
        </w:rPr>
        <w:t>“A summons shall be served by a Police officer or by an officer of the Court issuing it or other public officer, or through a courier service company duly registered with the Chief Judge as a process service agent of the court under this Act.”</w:t>
      </w:r>
    </w:p>
    <w:p w14:paraId="5AA0BC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By the provisions of this law, four persons are saddled with the duty of serving a summons. These are:-</w:t>
      </w:r>
    </w:p>
    <w:p w14:paraId="277D8319">
      <w:pPr>
        <w:pStyle w:val="6"/>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The police officer</w:t>
      </w:r>
    </w:p>
    <w:p w14:paraId="6719AD7D">
      <w:pPr>
        <w:pStyle w:val="6"/>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Officers of the court issuing it</w:t>
      </w:r>
    </w:p>
    <w:p w14:paraId="52772096">
      <w:pPr>
        <w:pStyle w:val="6"/>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Other public officers and </w:t>
      </w:r>
    </w:p>
    <w:p w14:paraId="109B89A3">
      <w:pPr>
        <w:pStyle w:val="6"/>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 courier service company registered as process service agent of the court.</w:t>
      </w:r>
    </w:p>
    <w:p w14:paraId="01488F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Our concern is (b) </w:t>
      </w:r>
      <w:r>
        <w:rPr>
          <w:rFonts w:ascii="Times New Roman" w:hAnsi="Times New Roman" w:cs="Times New Roman"/>
          <w:b/>
          <w:sz w:val="28"/>
          <w:szCs w:val="28"/>
        </w:rPr>
        <w:t>officers of the court issuing the summons.</w:t>
      </w:r>
      <w:r>
        <w:rPr>
          <w:rFonts w:ascii="Times New Roman" w:hAnsi="Times New Roman" w:cs="Times New Roman"/>
          <w:sz w:val="28"/>
          <w:szCs w:val="28"/>
        </w:rPr>
        <w:t xml:space="preserve"> These are the Bailiffs or any such other designated officer doing the job of process servers of the court.</w:t>
      </w:r>
    </w:p>
    <w:p w14:paraId="08354F72">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Order 9 Rule 1 (1) of the Federal Capital Territory High Court Civil Procedure Rules, 2025 </w:t>
      </w:r>
      <w:r>
        <w:rPr>
          <w:rFonts w:ascii="Times New Roman" w:hAnsi="Times New Roman" w:cs="Times New Roman"/>
          <w:sz w:val="28"/>
          <w:szCs w:val="28"/>
        </w:rPr>
        <w:t>will assist our discussion. It reads:-</w:t>
      </w:r>
    </w:p>
    <w:p w14:paraId="4A5B6771">
      <w:pPr>
        <w:spacing w:line="240" w:lineRule="auto"/>
        <w:ind w:left="720"/>
        <w:jc w:val="both"/>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b/>
          <w:sz w:val="28"/>
          <w:szCs w:val="28"/>
        </w:rPr>
        <w:t>1. (1) Service of originating process shall be made by a Sheriff, Deputy Sheriff, Bailiff, Special Marshal or other officer of the Court. The Chief Judge may also appoint and register any law chambers, courier companies, or any other person(s) or by electronic means as mutually agreed to……”</w:t>
      </w:r>
    </w:p>
    <w:p w14:paraId="0F4F3DE4">
      <w:pPr>
        <w:spacing w:line="360" w:lineRule="auto"/>
        <w:jc w:val="both"/>
        <w:rPr>
          <w:rFonts w:ascii="Times New Roman" w:hAnsi="Times New Roman" w:cs="Times New Roman"/>
          <w:sz w:val="28"/>
          <w:szCs w:val="28"/>
        </w:rPr>
      </w:pPr>
      <w:r>
        <w:rPr>
          <w:rFonts w:ascii="Times New Roman" w:hAnsi="Times New Roman" w:cs="Times New Roman"/>
          <w:sz w:val="28"/>
          <w:szCs w:val="28"/>
        </w:rPr>
        <w:t>The Sheriff and his Deputy are the Chief process Servers under whose offices the other officers work.  Bailiffs/Process Servers should wholeheartedly embrace the job; give it their necessary attention; know the requirements of the job; learn its technicalities and adhere strictly to them for prompt, effective, efficient and proper service.</w:t>
      </w:r>
    </w:p>
    <w:p w14:paraId="7B5C380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By </w:t>
      </w:r>
      <w:r>
        <w:rPr>
          <w:rFonts w:ascii="Times New Roman" w:hAnsi="Times New Roman" w:cs="Times New Roman"/>
          <w:b/>
          <w:sz w:val="28"/>
          <w:szCs w:val="28"/>
        </w:rPr>
        <w:t>Section 121 ACJA, 2015</w:t>
      </w:r>
      <w:r>
        <w:rPr>
          <w:rFonts w:ascii="Times New Roman" w:hAnsi="Times New Roman" w:cs="Times New Roman"/>
          <w:sz w:val="28"/>
          <w:szCs w:val="28"/>
        </w:rPr>
        <w:t xml:space="preserve"> a summons issued by the court shall be; </w:t>
      </w:r>
      <w:r>
        <w:rPr>
          <w:rFonts w:ascii="Times New Roman" w:hAnsi="Times New Roman" w:cs="Times New Roman"/>
          <w:b/>
          <w:sz w:val="28"/>
          <w:szCs w:val="28"/>
        </w:rPr>
        <w:t xml:space="preserve">in writing; made in duplicate; and signed by the presiding officer of the court or by such other officer as the Chief Judge may specify from time to time. </w:t>
      </w:r>
    </w:p>
    <w:p w14:paraId="31B1241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 Bailiff/Process Server must ensure that, along with these requirements herein mentioned, the address for service has been provided or written in the document for service before he leaves his office. It is the address for service that takes him to the person(s) to be served. Where a single document is given to him, he should draw the attention of the issuing Process officer to that effect and get the duplicate or make a photocopy of it as his Endorsement and Return Copy as a proof to support his Affidavit of service or non-service thereon. </w:t>
      </w:r>
      <w:r>
        <w:rPr>
          <w:rFonts w:ascii="Times New Roman" w:hAnsi="Times New Roman" w:cs="Times New Roman"/>
          <w:b/>
          <w:sz w:val="28"/>
          <w:szCs w:val="28"/>
        </w:rPr>
        <w:t>Section 130 of the ACJA, 2015 and Order 8 Rule 13 (1, 2, 3) FCT High Court Civil Procedure Rules, 2025.</w:t>
      </w:r>
      <w:r>
        <w:rPr>
          <w:rFonts w:ascii="Times New Roman" w:hAnsi="Times New Roman" w:cs="Times New Roman"/>
          <w:sz w:val="28"/>
          <w:szCs w:val="28"/>
        </w:rPr>
        <w:t xml:space="preserve"> </w:t>
      </w:r>
    </w:p>
    <w:p w14:paraId="6477D95D">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There should be a pointer, either the party initiating the case or his agent who knows and can identify the party sued for proper service. Service shall be made between the hours of </w:t>
      </w:r>
      <w:r>
        <w:rPr>
          <w:rFonts w:ascii="Times New Roman" w:hAnsi="Times New Roman" w:cs="Times New Roman"/>
          <w:b/>
          <w:sz w:val="28"/>
          <w:szCs w:val="28"/>
        </w:rPr>
        <w:t>6. 00am</w:t>
      </w:r>
      <w:r>
        <w:rPr>
          <w:rFonts w:ascii="Times New Roman" w:hAnsi="Times New Roman" w:cs="Times New Roman"/>
          <w:sz w:val="28"/>
          <w:szCs w:val="28"/>
        </w:rPr>
        <w:t xml:space="preserve"> and </w:t>
      </w:r>
      <w:r>
        <w:rPr>
          <w:rFonts w:ascii="Times New Roman" w:hAnsi="Times New Roman" w:cs="Times New Roman"/>
          <w:b/>
          <w:sz w:val="28"/>
          <w:szCs w:val="28"/>
        </w:rPr>
        <w:t>6. 00pm of working days.</w:t>
      </w:r>
      <w:r>
        <w:rPr>
          <w:rFonts w:ascii="Times New Roman" w:hAnsi="Times New Roman" w:cs="Times New Roman"/>
          <w:sz w:val="28"/>
          <w:szCs w:val="28"/>
        </w:rPr>
        <w:t xml:space="preserve"> Where it exceeds 6. 00pm, it shall be considered against the following day. Processes of Court shall not be served on Sunday or Public Holiday except where the Court directs in special circumstances. This helps to avoid technicalities and delays in the administration of justice. As the saying goes, Justice delayed is justice denied. See </w:t>
      </w:r>
      <w:r>
        <w:rPr>
          <w:rFonts w:ascii="Times New Roman" w:hAnsi="Times New Roman" w:cs="Times New Roman"/>
          <w:b/>
          <w:sz w:val="28"/>
          <w:szCs w:val="28"/>
        </w:rPr>
        <w:t xml:space="preserve">Order 9 Rules (1 &amp; 2) of the FCT, High Court Civil Procedure Rules, 2025. </w:t>
      </w:r>
      <w:r>
        <w:rPr>
          <w:rFonts w:ascii="Times New Roman" w:hAnsi="Times New Roman" w:cs="Times New Roman"/>
          <w:sz w:val="28"/>
          <w:szCs w:val="28"/>
        </w:rPr>
        <w:t xml:space="preserve">However, most States’ laws and the Rules of practice and Procedure in Criminal cases expressly directs service </w:t>
      </w:r>
      <w:r>
        <w:rPr>
          <w:rFonts w:ascii="Times New Roman" w:hAnsi="Times New Roman" w:cs="Times New Roman"/>
          <w:b/>
          <w:sz w:val="28"/>
          <w:szCs w:val="28"/>
        </w:rPr>
        <w:t>within Seven days</w:t>
      </w:r>
      <w:r>
        <w:rPr>
          <w:rFonts w:ascii="Times New Roman" w:hAnsi="Times New Roman" w:cs="Times New Roman"/>
          <w:sz w:val="28"/>
          <w:szCs w:val="28"/>
        </w:rPr>
        <w:t xml:space="preserve"> of filing Complaint, Charge or Information except where the Court directs otherwise. In addition to this, Defendant shall be served with Summons thereto within </w:t>
      </w:r>
      <w:r>
        <w:rPr>
          <w:rFonts w:ascii="Times New Roman" w:hAnsi="Times New Roman" w:cs="Times New Roman"/>
          <w:b/>
          <w:sz w:val="28"/>
          <w:szCs w:val="28"/>
        </w:rPr>
        <w:t>Three Days</w:t>
      </w:r>
      <w:r>
        <w:rPr>
          <w:rFonts w:ascii="Times New Roman" w:hAnsi="Times New Roman" w:cs="Times New Roman"/>
          <w:sz w:val="28"/>
          <w:szCs w:val="28"/>
        </w:rPr>
        <w:t xml:space="preserve"> of assignment and its issuance. Except the Defendant objects, service on him with these processes less than three days will not deter or vitiate the proceedings of Court. This will amount to waiver of his right. See </w:t>
      </w:r>
      <w:r>
        <w:rPr>
          <w:rFonts w:ascii="Times New Roman" w:hAnsi="Times New Roman" w:cs="Times New Roman"/>
          <w:b/>
          <w:sz w:val="28"/>
          <w:szCs w:val="28"/>
        </w:rPr>
        <w:t>Section 110 (2) Nasarawa State Administration of Criminal Justice Law 2018 and Order 3 Rule 1 Nasarawa State Administration of Criminal Justice Rules 2023.</w:t>
      </w:r>
    </w:p>
    <w:p w14:paraId="23EB8592">
      <w:pPr>
        <w:pStyle w:val="6"/>
        <w:numPr>
          <w:ilvl w:val="0"/>
          <w:numId w:val="1"/>
        </w:numPr>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MEANS OF EFFECTING SERVICE</w:t>
      </w:r>
    </w:p>
    <w:p w14:paraId="303549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types or methods of service of court documents as provided by the relevant laws referred herein above are:-</w:t>
      </w:r>
    </w:p>
    <w:p w14:paraId="32B70B40">
      <w:pPr>
        <w:pStyle w:val="6"/>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Normal Service</w:t>
      </w:r>
    </w:p>
    <w:p w14:paraId="6CB50369">
      <w:pPr>
        <w:pStyle w:val="6"/>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Substituted Service</w:t>
      </w:r>
    </w:p>
    <w:p w14:paraId="07C045F3">
      <w:pPr>
        <w:pStyle w:val="6"/>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Service outside Jurisdiction</w:t>
      </w:r>
    </w:p>
    <w:p w14:paraId="4BD9CFE0">
      <w:pPr>
        <w:pStyle w:val="6"/>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Service on Public Officers</w:t>
      </w:r>
    </w:p>
    <w:p w14:paraId="48910A05">
      <w:pPr>
        <w:pStyle w:val="6"/>
        <w:numPr>
          <w:ilvl w:val="0"/>
          <w:numId w:val="6"/>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Normal Service</w:t>
      </w:r>
    </w:p>
    <w:p w14:paraId="5E0DBA11">
      <w:pPr>
        <w:spacing w:line="360" w:lineRule="auto"/>
        <w:ind w:left="360"/>
        <w:jc w:val="both"/>
        <w:rPr>
          <w:rFonts w:ascii="Times New Roman" w:hAnsi="Times New Roman" w:cs="Times New Roman"/>
          <w:b/>
          <w:sz w:val="28"/>
          <w:szCs w:val="28"/>
        </w:rPr>
      </w:pPr>
      <w:r>
        <w:rPr>
          <w:rFonts w:ascii="Times New Roman" w:hAnsi="Times New Roman" w:cs="Times New Roman"/>
          <w:sz w:val="28"/>
          <w:szCs w:val="28"/>
        </w:rPr>
        <w:t xml:space="preserve">The provisions of </w:t>
      </w:r>
      <w:r>
        <w:rPr>
          <w:rFonts w:ascii="Times New Roman" w:hAnsi="Times New Roman" w:cs="Times New Roman"/>
          <w:b/>
          <w:sz w:val="28"/>
          <w:szCs w:val="28"/>
        </w:rPr>
        <w:t>Section 123 (a – g) of ACJA, 2015,</w:t>
      </w:r>
      <w:r>
        <w:rPr>
          <w:rFonts w:ascii="Times New Roman" w:hAnsi="Times New Roman" w:cs="Times New Roman"/>
          <w:sz w:val="28"/>
          <w:szCs w:val="28"/>
        </w:rPr>
        <w:t xml:space="preserve"> refers to the mode of effecting service as:- </w:t>
      </w:r>
    </w:p>
    <w:p w14:paraId="3E0DBA26">
      <w:pPr>
        <w:pStyle w:val="6"/>
        <w:numPr>
          <w:ilvl w:val="0"/>
          <w:numId w:val="7"/>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Where service is to be effected on an individual, it is by delivering the document of Court personally to him/her. In </w:t>
      </w:r>
      <w:r>
        <w:rPr>
          <w:rFonts w:ascii="Times New Roman" w:hAnsi="Times New Roman" w:cs="Times New Roman"/>
          <w:b/>
          <w:sz w:val="28"/>
          <w:szCs w:val="28"/>
        </w:rPr>
        <w:t>ODUTOLA v. KAYODE (1994) 7 NWLR (Pt. 324) 1</w:t>
      </w:r>
      <w:r>
        <w:rPr>
          <w:rFonts w:ascii="Times New Roman" w:hAnsi="Times New Roman" w:cs="Times New Roman"/>
          <w:sz w:val="28"/>
          <w:szCs w:val="28"/>
        </w:rPr>
        <w:t>, the Supreme Court held that, “</w:t>
      </w:r>
      <w:r>
        <w:rPr>
          <w:rFonts w:ascii="Times New Roman" w:hAnsi="Times New Roman" w:cs="Times New Roman"/>
          <w:b/>
          <w:sz w:val="28"/>
          <w:szCs w:val="28"/>
        </w:rPr>
        <w:t>Save as otherwise prescribed by any of these Rules, an originating process shall be served personally by delivering to the person to be served a copy of the document, duly certified by the Registrar as being a true copy of the original process filed, without exhibiting the original thereof.”</w:t>
      </w:r>
    </w:p>
    <w:p w14:paraId="7D69C2F3">
      <w:pPr>
        <w:pStyle w:val="6"/>
        <w:numPr>
          <w:ilvl w:val="0"/>
          <w:numId w:val="8"/>
        </w:numPr>
        <w:spacing w:after="0" w:line="360" w:lineRule="auto"/>
        <w:ind w:left="1440"/>
        <w:jc w:val="both"/>
        <w:rPr>
          <w:rFonts w:ascii="Times New Roman" w:hAnsi="Times New Roman" w:cs="Times New Roman"/>
          <w:sz w:val="28"/>
          <w:szCs w:val="28"/>
        </w:rPr>
      </w:pPr>
      <w:r>
        <w:rPr>
          <w:rFonts w:ascii="Times New Roman" w:hAnsi="Times New Roman" w:cs="Times New Roman"/>
          <w:b/>
          <w:sz w:val="28"/>
          <w:szCs w:val="28"/>
        </w:rPr>
        <w:t>Service other than Personal Service</w:t>
      </w:r>
    </w:p>
    <w:p w14:paraId="467A1C1C">
      <w:pPr>
        <w:spacing w:after="0"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This type of service comes alive when non-natural persons are involved. These are corporate bodies, Ministries, Departments, Agencies, Boards, Legal Practitioners, etc. </w:t>
      </w:r>
    </w:p>
    <w:p w14:paraId="7B2C7194">
      <w:pPr>
        <w:pStyle w:val="6"/>
        <w:numPr>
          <w:ilvl w:val="0"/>
          <w:numId w:val="7"/>
        </w:numPr>
        <w:spacing w:line="360" w:lineRule="auto"/>
        <w:ind w:left="720"/>
        <w:jc w:val="both"/>
        <w:rPr>
          <w:rFonts w:ascii="Times New Roman" w:hAnsi="Times New Roman" w:cs="Times New Roman"/>
          <w:b/>
          <w:sz w:val="28"/>
          <w:szCs w:val="28"/>
        </w:rPr>
      </w:pPr>
      <w:r>
        <w:rPr>
          <w:rFonts w:ascii="Times New Roman" w:hAnsi="Times New Roman" w:cs="Times New Roman"/>
          <w:sz w:val="28"/>
          <w:szCs w:val="28"/>
        </w:rPr>
        <w:t xml:space="preserve">In the case of a Firm or Corporation, it is by delivering the processes of Court to one of the partners; or a director; or to the Secretary; or to the Chief agent within the jurisdiction of the Court; or by leaving the processes at the principal place of its business in Nigeria; or to anyone having control of the business of the firm at the time of service of the processes of Court. </w:t>
      </w:r>
      <w:r>
        <w:rPr>
          <w:rFonts w:ascii="Times New Roman" w:hAnsi="Times New Roman" w:cs="Times New Roman"/>
          <w:b/>
          <w:sz w:val="28"/>
          <w:szCs w:val="28"/>
        </w:rPr>
        <w:t>Order 9 Rule 8, FCT, High Court Civil Procedure Rules, 2025.</w:t>
      </w:r>
    </w:p>
    <w:p w14:paraId="03F99C78">
      <w:pPr>
        <w:pStyle w:val="6"/>
        <w:numPr>
          <w:ilvl w:val="0"/>
          <w:numId w:val="7"/>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In the case of Local Government Council, it shall be in accordance with the Local Government Act or Law.</w:t>
      </w:r>
    </w:p>
    <w:p w14:paraId="70C18DA0">
      <w:pPr>
        <w:pStyle w:val="6"/>
        <w:numPr>
          <w:ilvl w:val="0"/>
          <w:numId w:val="7"/>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If service is to be effected on the Nigeria police Force or the Inspector-General of Police, it shall be delivered to the Commissioner of Police of the Federal Capital Territory, Abuja or of the State.</w:t>
      </w:r>
    </w:p>
    <w:p w14:paraId="66BAEAD3">
      <w:pPr>
        <w:pStyle w:val="6"/>
        <w:numPr>
          <w:ilvl w:val="0"/>
          <w:numId w:val="7"/>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In the case of any Federal Government Ministry, Department or Agency, it shall be delivered to the Attorney General of the Federation or to the Legal Department of such Ministry, Department or Agency.</w:t>
      </w:r>
    </w:p>
    <w:p w14:paraId="62C9B314">
      <w:pPr>
        <w:pStyle w:val="6"/>
        <w:numPr>
          <w:ilvl w:val="0"/>
          <w:numId w:val="7"/>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If it involves State Government, Department or Agency, it shall be delivered to the Attorney General of the State or to the Legal Department of such Ministry, Department or Agency.</w:t>
      </w:r>
    </w:p>
    <w:p w14:paraId="6235AF51">
      <w:pPr>
        <w:pStyle w:val="6"/>
        <w:numPr>
          <w:ilvl w:val="0"/>
          <w:numId w:val="7"/>
        </w:num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When service involves any of the arms of the Armed Forces, then service shall be made to the Director of Legal Services of the service or command concerned. See </w:t>
      </w:r>
      <w:r>
        <w:rPr>
          <w:rFonts w:ascii="Times New Roman" w:hAnsi="Times New Roman" w:cs="Times New Roman"/>
          <w:b/>
          <w:sz w:val="28"/>
          <w:szCs w:val="28"/>
        </w:rPr>
        <w:t>Section 123 ACJA, 2015.</w:t>
      </w:r>
    </w:p>
    <w:p w14:paraId="37055198">
      <w:pPr>
        <w:pStyle w:val="6"/>
        <w:numPr>
          <w:ilvl w:val="0"/>
          <w:numId w:val="7"/>
        </w:numPr>
        <w:spacing w:line="360" w:lineRule="auto"/>
        <w:ind w:left="720"/>
        <w:jc w:val="both"/>
        <w:rPr>
          <w:rFonts w:ascii="Times New Roman" w:hAnsi="Times New Roman" w:cs="Times New Roman"/>
          <w:sz w:val="28"/>
          <w:szCs w:val="28"/>
        </w:rPr>
      </w:pPr>
      <w:r>
        <w:rPr>
          <w:rFonts w:ascii="Times New Roman" w:hAnsi="Times New Roman" w:cs="Times New Roman"/>
          <w:b/>
          <w:sz w:val="28"/>
          <w:szCs w:val="28"/>
        </w:rPr>
        <w:t>Persons under legal disability or minor</w:t>
      </w:r>
      <w:r>
        <w:rPr>
          <w:rFonts w:ascii="Times New Roman" w:hAnsi="Times New Roman" w:cs="Times New Roman"/>
          <w:sz w:val="28"/>
          <w:szCs w:val="28"/>
        </w:rPr>
        <w:t xml:space="preserve"> </w:t>
      </w:r>
    </w:p>
    <w:p w14:paraId="4F3CDA57">
      <w:pPr>
        <w:pStyle w:val="6"/>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Service on a person detained or an inmate of a station, facility or in a Correctional Centre or Insane Asylum shall be on the Head or other officer in charge of the station, facility, Correctional Centre or Asylum where the defendant is or an officer of the agency in charge of the Station, Facility or Correctional Centre shall be deemed as good and sufficient personal service on the Defendant. </w:t>
      </w:r>
      <w:r>
        <w:rPr>
          <w:rFonts w:ascii="Times New Roman" w:hAnsi="Times New Roman" w:cs="Times New Roman"/>
          <w:b/>
          <w:sz w:val="28"/>
          <w:szCs w:val="28"/>
        </w:rPr>
        <w:t xml:space="preserve">Order 9 Rule 6 FCT High Court Civil Procedure Rules, 2025. </w:t>
      </w:r>
    </w:p>
    <w:p w14:paraId="50A4B731">
      <w:pPr>
        <w:pStyle w:val="6"/>
        <w:numPr>
          <w:ilvl w:val="0"/>
          <w:numId w:val="7"/>
        </w:numPr>
        <w:spacing w:line="360" w:lineRule="auto"/>
        <w:ind w:left="720"/>
        <w:jc w:val="both"/>
        <w:rPr>
          <w:rFonts w:ascii="Times New Roman" w:hAnsi="Times New Roman" w:cs="Times New Roman"/>
          <w:b/>
          <w:sz w:val="28"/>
          <w:szCs w:val="28"/>
        </w:rPr>
      </w:pPr>
      <w:r>
        <w:rPr>
          <w:rFonts w:ascii="Times New Roman" w:hAnsi="Times New Roman" w:cs="Times New Roman"/>
          <w:sz w:val="28"/>
          <w:szCs w:val="28"/>
        </w:rPr>
        <w:t xml:space="preserve">Service of a person with legal disability or minor shall be on his guardian and shall be good and sufficient personal service, unless the Court otherwise orders. </w:t>
      </w:r>
      <w:r>
        <w:rPr>
          <w:rFonts w:ascii="Times New Roman" w:hAnsi="Times New Roman" w:cs="Times New Roman"/>
          <w:b/>
          <w:sz w:val="28"/>
          <w:szCs w:val="28"/>
        </w:rPr>
        <w:t>PROVIDED</w:t>
      </w:r>
      <w:r>
        <w:rPr>
          <w:rFonts w:ascii="Times New Roman" w:hAnsi="Times New Roman" w:cs="Times New Roman"/>
          <w:sz w:val="28"/>
          <w:szCs w:val="28"/>
        </w:rPr>
        <w:t xml:space="preserve"> that personal service on a minor who is </w:t>
      </w:r>
      <w:r>
        <w:rPr>
          <w:rFonts w:ascii="Times New Roman" w:hAnsi="Times New Roman" w:cs="Times New Roman"/>
          <w:b/>
          <w:sz w:val="28"/>
          <w:szCs w:val="28"/>
        </w:rPr>
        <w:t>over 16 years</w:t>
      </w:r>
      <w:r>
        <w:rPr>
          <w:rFonts w:ascii="Times New Roman" w:hAnsi="Times New Roman" w:cs="Times New Roman"/>
          <w:sz w:val="28"/>
          <w:szCs w:val="28"/>
        </w:rPr>
        <w:t xml:space="preserve"> of age living independently or doing business is a good and sufficient service. </w:t>
      </w:r>
      <w:r>
        <w:rPr>
          <w:rFonts w:ascii="Times New Roman" w:hAnsi="Times New Roman" w:cs="Times New Roman"/>
          <w:b/>
          <w:sz w:val="28"/>
          <w:szCs w:val="28"/>
        </w:rPr>
        <w:t>Order 9 Rule 5 (1) &amp; (2), FCT, High Court Civil Procedure Rules, 2025.</w:t>
      </w:r>
    </w:p>
    <w:p w14:paraId="0FD07CA1">
      <w:pPr>
        <w:spacing w:line="360" w:lineRule="auto"/>
        <w:ind w:left="720"/>
        <w:jc w:val="both"/>
        <w:rPr>
          <w:rFonts w:ascii="Times New Roman" w:hAnsi="Times New Roman" w:cs="Times New Roman"/>
          <w:b/>
          <w:sz w:val="28"/>
          <w:szCs w:val="28"/>
        </w:rPr>
      </w:pPr>
      <w:r>
        <w:rPr>
          <w:rFonts w:ascii="Times New Roman" w:hAnsi="Times New Roman" w:cs="Times New Roman"/>
          <w:sz w:val="28"/>
          <w:szCs w:val="28"/>
        </w:rPr>
        <w:t xml:space="preserve">However, the need for personal service of an originating process shall not be necessary where the defendant authorized his legal practitioner in writing to accept service and the legal practitioner enters appearance for him. See </w:t>
      </w:r>
      <w:r>
        <w:rPr>
          <w:rFonts w:ascii="Times New Roman" w:hAnsi="Times New Roman" w:cs="Times New Roman"/>
          <w:b/>
          <w:sz w:val="28"/>
          <w:szCs w:val="28"/>
        </w:rPr>
        <w:t>Order 9 Rule 3</w:t>
      </w:r>
      <w:r>
        <w:rPr>
          <w:rFonts w:ascii="Times New Roman" w:hAnsi="Times New Roman" w:cs="Times New Roman"/>
          <w:sz w:val="28"/>
          <w:szCs w:val="28"/>
        </w:rPr>
        <w:t xml:space="preserve"> </w:t>
      </w:r>
      <w:r>
        <w:rPr>
          <w:rFonts w:ascii="Times New Roman" w:hAnsi="Times New Roman" w:cs="Times New Roman"/>
          <w:b/>
          <w:sz w:val="28"/>
          <w:szCs w:val="28"/>
        </w:rPr>
        <w:t xml:space="preserve">FCT High Court Civil Procedure Rules, 2025. </w:t>
      </w:r>
      <w:r>
        <w:rPr>
          <w:rFonts w:ascii="Times New Roman" w:hAnsi="Times New Roman" w:cs="Times New Roman"/>
          <w:sz w:val="28"/>
          <w:szCs w:val="28"/>
        </w:rPr>
        <w:t>Also, under</w:t>
      </w:r>
      <w:r>
        <w:rPr>
          <w:rFonts w:ascii="Times New Roman" w:hAnsi="Times New Roman" w:cs="Times New Roman"/>
          <w:b/>
          <w:sz w:val="28"/>
          <w:szCs w:val="28"/>
        </w:rPr>
        <w:t xml:space="preserve"> Order 9</w:t>
      </w:r>
      <w:r>
        <w:rPr>
          <w:rFonts w:ascii="Times New Roman" w:hAnsi="Times New Roman" w:cs="Times New Roman"/>
          <w:sz w:val="28"/>
          <w:szCs w:val="28"/>
        </w:rPr>
        <w:t xml:space="preserve"> </w:t>
      </w:r>
      <w:r>
        <w:rPr>
          <w:rFonts w:ascii="Times New Roman" w:hAnsi="Times New Roman" w:cs="Times New Roman"/>
          <w:b/>
          <w:sz w:val="28"/>
          <w:szCs w:val="28"/>
        </w:rPr>
        <w:t>Rule 1 (3)</w:t>
      </w:r>
      <w:r>
        <w:rPr>
          <w:rFonts w:ascii="Times New Roman" w:hAnsi="Times New Roman" w:cs="Times New Roman"/>
          <w:sz w:val="28"/>
          <w:szCs w:val="28"/>
        </w:rPr>
        <w:t xml:space="preserve"> of the same Rules, service of other processes of Court that do not require personal service may be made on the legal practitioner representing the party to the case.</w:t>
      </w:r>
    </w:p>
    <w:p w14:paraId="4D3CA88B">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The most difficult aspect of service is on the Armed Forces or its members. They always make it so difficult because of their regimental background. All a Bailiff or Process Server should do in this situation is to be a kin observer of the officer’s name tag on his/her chest without allowing him/her to notice you. Where he/she endorsed your Endorsement and Return Copy properly and stamped it, then service has been properly done. If however it is otherwise, then you can quote his/her name in your Affidavit of service as the officer who received service of the Court documents from you, state the ordeal between you and that officer in your Affidavit and attach the Endorsement and Return Copy thereto as a proof of service. This procedure applies to any document of Court. You must be wise, humble and not aggressive as it is their constituency, so that you will not be rough handled.</w:t>
      </w:r>
    </w:p>
    <w:p w14:paraId="638565BA">
      <w:pPr>
        <w:pStyle w:val="6"/>
        <w:numPr>
          <w:ilvl w:val="0"/>
          <w:numId w:val="6"/>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Substituted Service</w:t>
      </w:r>
    </w:p>
    <w:p w14:paraId="5A410F19">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Substituted service is not a normal means of service of processes of Court. It is a child of circumstances. This is due to the absence of the party or the difficulty suffered or envisaged </w:t>
      </w:r>
      <w:r>
        <w:rPr>
          <w:rFonts w:ascii="Times New Roman" w:hAnsi="Times New Roman" w:cs="Times New Roman"/>
          <w:b/>
          <w:i/>
          <w:sz w:val="28"/>
          <w:szCs w:val="28"/>
        </w:rPr>
        <w:t>ab initio</w:t>
      </w:r>
      <w:r>
        <w:rPr>
          <w:rFonts w:ascii="Times New Roman" w:hAnsi="Times New Roman" w:cs="Times New Roman"/>
          <w:sz w:val="28"/>
          <w:szCs w:val="28"/>
        </w:rPr>
        <w:t xml:space="preserve"> by the person filing the initiating document. Service of processes of Court on him becomes impossible, as he could not be found. A Bailiff/process Server is an Ambassador/ messenger of Court. He/she acts on the directives of the Court. It is not for him/her to choose and pick who and how to serve. Therefore, he must not choose to serve by substituted means any party that has been difficult to serve personally without the leave of Court. Leave is sought and obtained by way of a </w:t>
      </w:r>
      <w:r>
        <w:rPr>
          <w:rFonts w:ascii="Times New Roman" w:hAnsi="Times New Roman" w:cs="Times New Roman"/>
          <w:b/>
          <w:sz w:val="28"/>
          <w:szCs w:val="28"/>
        </w:rPr>
        <w:t xml:space="preserve">Motion Ex-Parte, an Affidavit in support and the Bailiff’s Affidavit of non-service </w:t>
      </w:r>
      <w:r>
        <w:rPr>
          <w:rFonts w:ascii="Times New Roman" w:hAnsi="Times New Roman" w:cs="Times New Roman"/>
          <w:sz w:val="28"/>
          <w:szCs w:val="28"/>
        </w:rPr>
        <w:t xml:space="preserve">thereto praying for the mode of service to be effected on such a difficult party. See </w:t>
      </w:r>
      <w:r>
        <w:rPr>
          <w:rFonts w:ascii="Times New Roman" w:hAnsi="Times New Roman" w:cs="Times New Roman"/>
          <w:b/>
          <w:sz w:val="28"/>
          <w:szCs w:val="28"/>
        </w:rPr>
        <w:t>order 9 Rule 11 (1, 2 &amp;3)</w:t>
      </w:r>
      <w:r>
        <w:rPr>
          <w:rFonts w:ascii="Times New Roman" w:hAnsi="Times New Roman" w:cs="Times New Roman"/>
          <w:sz w:val="28"/>
          <w:szCs w:val="28"/>
        </w:rPr>
        <w:t xml:space="preserve"> of the </w:t>
      </w:r>
      <w:r>
        <w:rPr>
          <w:rFonts w:ascii="Times New Roman" w:hAnsi="Times New Roman" w:cs="Times New Roman"/>
          <w:b/>
          <w:sz w:val="28"/>
          <w:szCs w:val="28"/>
        </w:rPr>
        <w:t>FCT, High Court Civil Procedure Rules, 2025.</w:t>
      </w:r>
    </w:p>
    <w:p w14:paraId="4502656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Some of these modes are:-</w:t>
      </w:r>
    </w:p>
    <w:p w14:paraId="30FEC765">
      <w:pPr>
        <w:pStyle w:val="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By serving the documents or processes on an adult inmate at the usual or last known place of abode or business of the person to be served; or</w:t>
      </w:r>
    </w:p>
    <w:p w14:paraId="4B2E08F3">
      <w:pPr>
        <w:pStyle w:val="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By delivery to some person being an agent of the person to be served, or to some other person, on it being proved that there is reasonable probability that the document would in the ordinary course, through that agent or other person, come to the knowledge of the person to be served; or</w:t>
      </w:r>
    </w:p>
    <w:p w14:paraId="666F9D63">
      <w:pPr>
        <w:pStyle w:val="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By posting the documents or processes of Court at the person’s last known place of abode, residence or place of business. Often times, Process Servers have encountered problems when posting process of Court at the last known address of the parties. Most new occupants of such properties last occupied by the person do not welcome Bailiffs/Process Servers into or around their new place of abode or business posting process of Court thereon. So many incidences of violent resistance have been recorded by Bailiffs/Process Servers nationwide.</w:t>
      </w:r>
    </w:p>
    <w:p w14:paraId="51BEF267">
      <w:pPr>
        <w:pStyle w:val="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By hanging the document or processes of Court at the Gate or entrance of the premises he occupies or had last occupied.</w:t>
      </w:r>
    </w:p>
    <w:p w14:paraId="58006115">
      <w:pPr>
        <w:pStyle w:val="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By publication in the Gazette or local News Paper or any of the most widely read or National News Paper circulating within the jurisdiction; or</w:t>
      </w:r>
    </w:p>
    <w:p w14:paraId="0E14CE07">
      <w:pPr>
        <w:pStyle w:val="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By sending to his E-Mail or any other electronic means and courier service or any other means as the Court may consider appropriate. Technology has advanced, electronic service is more prevalent and safest means of effective and proper service. To ensure that documents are transferred securely, the person to be served must have consented to this mode. Courts have always subjected this mode of service to the special laws and standards which vary among jurisdictions of Courts and case law interpretations. See </w:t>
      </w:r>
      <w:r>
        <w:rPr>
          <w:rFonts w:ascii="Times New Roman" w:hAnsi="Times New Roman" w:cs="Times New Roman"/>
          <w:b/>
          <w:sz w:val="28"/>
          <w:szCs w:val="28"/>
        </w:rPr>
        <w:t xml:space="preserve">Order 7 Rule 5 of High Court of Lagos State (Civil Procedure) Rules, 2019. </w:t>
      </w:r>
      <w:r>
        <w:rPr>
          <w:rFonts w:ascii="Times New Roman" w:hAnsi="Times New Roman" w:cs="Times New Roman"/>
          <w:sz w:val="28"/>
          <w:szCs w:val="28"/>
        </w:rPr>
        <w:t>Also,</w:t>
      </w:r>
      <w:r>
        <w:rPr>
          <w:rFonts w:ascii="Times New Roman" w:hAnsi="Times New Roman" w:cs="Times New Roman"/>
          <w:b/>
          <w:sz w:val="28"/>
          <w:szCs w:val="28"/>
        </w:rPr>
        <w:t xml:space="preserve"> Section 84</w:t>
      </w:r>
      <w:r>
        <w:rPr>
          <w:rFonts w:ascii="Times New Roman" w:hAnsi="Times New Roman" w:cs="Times New Roman"/>
          <w:sz w:val="28"/>
          <w:szCs w:val="28"/>
        </w:rPr>
        <w:t xml:space="preserve"> </w:t>
      </w:r>
      <w:r>
        <w:rPr>
          <w:rFonts w:ascii="Times New Roman" w:hAnsi="Times New Roman" w:cs="Times New Roman"/>
          <w:b/>
          <w:sz w:val="28"/>
          <w:szCs w:val="28"/>
        </w:rPr>
        <w:t>of</w:t>
      </w:r>
      <w:r>
        <w:rPr>
          <w:rFonts w:ascii="Times New Roman" w:hAnsi="Times New Roman" w:cs="Times New Roman"/>
          <w:sz w:val="28"/>
          <w:szCs w:val="28"/>
        </w:rPr>
        <w:t xml:space="preserve"> </w:t>
      </w:r>
      <w:r>
        <w:rPr>
          <w:rFonts w:ascii="Times New Roman" w:hAnsi="Times New Roman" w:cs="Times New Roman"/>
          <w:b/>
          <w:sz w:val="28"/>
          <w:szCs w:val="28"/>
        </w:rPr>
        <w:t xml:space="preserve">the Evidence Act, 2011 </w:t>
      </w:r>
      <w:r>
        <w:rPr>
          <w:rFonts w:ascii="Times New Roman" w:hAnsi="Times New Roman" w:cs="Times New Roman"/>
          <w:sz w:val="28"/>
          <w:szCs w:val="28"/>
        </w:rPr>
        <w:t>recognizes electronic documents and established their admissibility in evidence when served electronically in a proceedings.  This must be accompanied by the print out and the certificate thereto to support the Affidavit of service thereof. Or</w:t>
      </w:r>
    </w:p>
    <w:p w14:paraId="32ECA95E">
      <w:pPr>
        <w:pStyle w:val="6"/>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Where violence is threatened by the person(s) to be served, alone or in concert with others, resists service or applies or threatens violence to the Process Server, the Process Server may leave </w:t>
      </w:r>
      <w:r>
        <w:rPr>
          <w:rFonts w:ascii="Times New Roman" w:hAnsi="Times New Roman" w:cs="Times New Roman"/>
          <w:b/>
          <w:sz w:val="28"/>
          <w:szCs w:val="28"/>
        </w:rPr>
        <w:t>(drop)</w:t>
      </w:r>
      <w:r>
        <w:rPr>
          <w:rFonts w:ascii="Times New Roman" w:hAnsi="Times New Roman" w:cs="Times New Roman"/>
          <w:sz w:val="28"/>
          <w:szCs w:val="28"/>
        </w:rPr>
        <w:t xml:space="preserve"> the process or document within the reach of the person to be served, and this shall be deemed as good and sufficient service. See </w:t>
      </w:r>
      <w:r>
        <w:rPr>
          <w:rFonts w:ascii="Times New Roman" w:hAnsi="Times New Roman" w:cs="Times New Roman"/>
          <w:b/>
          <w:sz w:val="28"/>
          <w:szCs w:val="28"/>
        </w:rPr>
        <w:t>section 124 ACJA, 2015. Order 8 rules11 and 12 of the Federal Capital Territory High Court Civil Procedure Rules, 2025.</w:t>
      </w:r>
    </w:p>
    <w:p w14:paraId="74C5F1B9">
      <w:pPr>
        <w:pStyle w:val="6"/>
        <w:numPr>
          <w:ilvl w:val="0"/>
          <w:numId w:val="6"/>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Service on Public Officers</w:t>
      </w:r>
    </w:p>
    <w:p w14:paraId="584E2D36">
      <w:pPr>
        <w:spacing w:line="360" w:lineRule="auto"/>
        <w:ind w:left="360"/>
        <w:jc w:val="both"/>
        <w:rPr>
          <w:rFonts w:ascii="Times New Roman" w:hAnsi="Times New Roman" w:cs="Times New Roman"/>
          <w:b/>
          <w:sz w:val="28"/>
          <w:szCs w:val="28"/>
        </w:rPr>
      </w:pPr>
      <w:r>
        <w:rPr>
          <w:rFonts w:ascii="Times New Roman" w:hAnsi="Times New Roman" w:cs="Times New Roman"/>
          <w:sz w:val="28"/>
          <w:szCs w:val="28"/>
        </w:rPr>
        <w:t xml:space="preserve">This is another means of personal service. It is done through or before a superior officer in the position of the </w:t>
      </w:r>
      <w:r>
        <w:rPr>
          <w:rFonts w:ascii="Times New Roman" w:hAnsi="Times New Roman" w:cs="Times New Roman"/>
          <w:b/>
          <w:sz w:val="28"/>
          <w:szCs w:val="28"/>
        </w:rPr>
        <w:t>Head of Department</w:t>
      </w:r>
      <w:r>
        <w:rPr>
          <w:rFonts w:ascii="Times New Roman" w:hAnsi="Times New Roman" w:cs="Times New Roman"/>
          <w:sz w:val="28"/>
          <w:szCs w:val="28"/>
        </w:rPr>
        <w:t xml:space="preserve"> whose signature confirms to the issuing Court, that service on the public officer sought to be served, has been properly effected. It is by sending the document in duplicate to the officer in charge of the department where such public officer works, </w:t>
      </w:r>
      <w:r>
        <w:rPr>
          <w:rFonts w:ascii="Times New Roman" w:hAnsi="Times New Roman" w:cs="Times New Roman"/>
          <w:b/>
          <w:sz w:val="28"/>
          <w:szCs w:val="28"/>
        </w:rPr>
        <w:t>if it appears to the issuing Court that it may be most appropriately served</w:t>
      </w:r>
      <w:r>
        <w:rPr>
          <w:rFonts w:ascii="Times New Roman" w:hAnsi="Times New Roman" w:cs="Times New Roman"/>
          <w:sz w:val="28"/>
          <w:szCs w:val="28"/>
        </w:rPr>
        <w:t xml:space="preserve">. </w:t>
      </w:r>
      <w:r>
        <w:rPr>
          <w:rFonts w:ascii="Times New Roman" w:hAnsi="Times New Roman" w:cs="Times New Roman"/>
          <w:b/>
          <w:sz w:val="28"/>
          <w:szCs w:val="28"/>
        </w:rPr>
        <w:t>Section 125 (1) ACJA, 2025.</w:t>
      </w:r>
    </w:p>
    <w:p w14:paraId="5375CF57">
      <w:pPr>
        <w:spacing w:line="360" w:lineRule="auto"/>
        <w:ind w:left="360"/>
        <w:jc w:val="both"/>
        <w:rPr>
          <w:rFonts w:ascii="Times New Roman" w:hAnsi="Times New Roman" w:cs="Times New Roman"/>
          <w:b/>
          <w:sz w:val="28"/>
          <w:szCs w:val="28"/>
        </w:rPr>
      </w:pPr>
      <w:r>
        <w:rPr>
          <w:rFonts w:ascii="Times New Roman" w:hAnsi="Times New Roman" w:cs="Times New Roman"/>
          <w:sz w:val="28"/>
          <w:szCs w:val="28"/>
        </w:rPr>
        <w:t xml:space="preserve">The officer in charge of the department </w:t>
      </w:r>
      <w:r>
        <w:rPr>
          <w:rFonts w:ascii="Times New Roman" w:hAnsi="Times New Roman" w:cs="Times New Roman"/>
          <w:b/>
          <w:sz w:val="28"/>
          <w:szCs w:val="28"/>
        </w:rPr>
        <w:t>shall</w:t>
      </w:r>
      <w:r>
        <w:rPr>
          <w:rFonts w:ascii="Times New Roman" w:hAnsi="Times New Roman" w:cs="Times New Roman"/>
          <w:sz w:val="28"/>
          <w:szCs w:val="28"/>
        </w:rPr>
        <w:t xml:space="preserve"> on receiving the summons, subsequently cause it to be served in the manner provided by </w:t>
      </w:r>
      <w:r>
        <w:rPr>
          <w:rFonts w:ascii="Times New Roman" w:hAnsi="Times New Roman" w:cs="Times New Roman"/>
          <w:b/>
          <w:sz w:val="28"/>
          <w:szCs w:val="28"/>
        </w:rPr>
        <w:t xml:space="preserve">Section 123(a) ACJA, 2025 </w:t>
      </w:r>
      <w:r>
        <w:rPr>
          <w:rFonts w:ascii="Times New Roman" w:hAnsi="Times New Roman" w:cs="Times New Roman"/>
          <w:sz w:val="28"/>
          <w:szCs w:val="28"/>
        </w:rPr>
        <w:t xml:space="preserve">and </w:t>
      </w:r>
      <w:r>
        <w:rPr>
          <w:rFonts w:ascii="Times New Roman" w:hAnsi="Times New Roman" w:cs="Times New Roman"/>
          <w:b/>
          <w:sz w:val="28"/>
          <w:szCs w:val="28"/>
        </w:rPr>
        <w:t xml:space="preserve">shall </w:t>
      </w:r>
      <w:r>
        <w:rPr>
          <w:rFonts w:ascii="Times New Roman" w:hAnsi="Times New Roman" w:cs="Times New Roman"/>
          <w:sz w:val="28"/>
          <w:szCs w:val="28"/>
        </w:rPr>
        <w:t xml:space="preserve">return the duplicate (E and R Copy) to the issuing Court under his signature, with the endorsement required by </w:t>
      </w:r>
      <w:r>
        <w:rPr>
          <w:rFonts w:ascii="Times New Roman" w:hAnsi="Times New Roman" w:cs="Times New Roman"/>
          <w:b/>
          <w:sz w:val="28"/>
          <w:szCs w:val="28"/>
        </w:rPr>
        <w:t xml:space="preserve">Section 115 ACJA, 2025 and </w:t>
      </w:r>
      <w:r>
        <w:rPr>
          <w:rFonts w:ascii="Times New Roman" w:hAnsi="Times New Roman" w:cs="Times New Roman"/>
          <w:sz w:val="28"/>
          <w:szCs w:val="28"/>
        </w:rPr>
        <w:t>this signature</w:t>
      </w:r>
      <w:r>
        <w:rPr>
          <w:rFonts w:ascii="Times New Roman" w:hAnsi="Times New Roman" w:cs="Times New Roman"/>
          <w:b/>
          <w:sz w:val="28"/>
          <w:szCs w:val="28"/>
        </w:rPr>
        <w:t xml:space="preserve"> shall be evidence of the service </w:t>
      </w:r>
      <w:r>
        <w:rPr>
          <w:rFonts w:ascii="Times New Roman" w:hAnsi="Times New Roman" w:cs="Times New Roman"/>
          <w:sz w:val="28"/>
          <w:szCs w:val="28"/>
        </w:rPr>
        <w:t>properly effected on him</w:t>
      </w:r>
      <w:r>
        <w:rPr>
          <w:rFonts w:ascii="Times New Roman" w:hAnsi="Times New Roman" w:cs="Times New Roman"/>
          <w:b/>
          <w:sz w:val="28"/>
          <w:szCs w:val="28"/>
        </w:rPr>
        <w:t>. Section 125 ACJA, 2025.</w:t>
      </w:r>
    </w:p>
    <w:p w14:paraId="673DEF7C">
      <w:pPr>
        <w:spacing w:after="0" w:line="360" w:lineRule="auto"/>
        <w:ind w:left="720"/>
        <w:jc w:val="both"/>
        <w:rPr>
          <w:rFonts w:ascii="Times New Roman" w:hAnsi="Times New Roman" w:cs="Times New Roman"/>
          <w:sz w:val="28"/>
          <w:szCs w:val="28"/>
        </w:rPr>
      </w:pPr>
      <w:r>
        <w:rPr>
          <w:rFonts w:ascii="Times New Roman" w:hAnsi="Times New Roman" w:cs="Times New Roman"/>
          <w:b/>
          <w:sz w:val="28"/>
          <w:szCs w:val="28"/>
        </w:rPr>
        <w:t xml:space="preserve">In ODUTOLA v. KAYODE (1994) 7 NWLR (Pt. 324) 1 </w:t>
      </w:r>
      <w:r>
        <w:rPr>
          <w:rFonts w:ascii="Times New Roman" w:hAnsi="Times New Roman" w:cs="Times New Roman"/>
          <w:sz w:val="28"/>
          <w:szCs w:val="28"/>
        </w:rPr>
        <w:t xml:space="preserve">the Supreme Court held that, </w:t>
      </w:r>
    </w:p>
    <w:p w14:paraId="7D74EF9C">
      <w:pPr>
        <w:spacing w:line="240" w:lineRule="auto"/>
        <w:ind w:left="1440"/>
        <w:jc w:val="both"/>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b/>
          <w:sz w:val="28"/>
          <w:szCs w:val="28"/>
        </w:rPr>
        <w:t>To effect personal service of Court process on a party, the Bailiff or any officer of Court entrusted with the task should satisfy himself that he has found the right man. It is not enough to leave a court process with a person who works in the same office with the defendant, as was done in this case, even if the latter undertakes to convey it to the appellant.”</w:t>
      </w:r>
    </w:p>
    <w:p w14:paraId="7214B372">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Working in the same office </w:t>
      </w:r>
      <w:r>
        <w:rPr>
          <w:rFonts w:ascii="Times New Roman" w:hAnsi="Times New Roman" w:cs="Times New Roman"/>
          <w:b/>
          <w:sz w:val="28"/>
          <w:szCs w:val="28"/>
        </w:rPr>
        <w:t>is not</w:t>
      </w:r>
      <w:r>
        <w:rPr>
          <w:rFonts w:ascii="Times New Roman" w:hAnsi="Times New Roman" w:cs="Times New Roman"/>
          <w:sz w:val="28"/>
          <w:szCs w:val="28"/>
        </w:rPr>
        <w:t xml:space="preserve"> and </w:t>
      </w:r>
      <w:r>
        <w:rPr>
          <w:rFonts w:ascii="Times New Roman" w:hAnsi="Times New Roman" w:cs="Times New Roman"/>
          <w:b/>
          <w:sz w:val="28"/>
          <w:szCs w:val="28"/>
        </w:rPr>
        <w:t>it cannot</w:t>
      </w:r>
      <w:r>
        <w:rPr>
          <w:rFonts w:ascii="Times New Roman" w:hAnsi="Times New Roman" w:cs="Times New Roman"/>
          <w:sz w:val="28"/>
          <w:szCs w:val="28"/>
        </w:rPr>
        <w:t xml:space="preserve"> be the same as being the Head of Department of the person to be served. This is because, the law said, </w:t>
      </w:r>
      <w:r>
        <w:rPr>
          <w:rFonts w:ascii="Times New Roman" w:hAnsi="Times New Roman" w:cs="Times New Roman"/>
          <w:b/>
          <w:sz w:val="28"/>
          <w:szCs w:val="28"/>
        </w:rPr>
        <w:t>Head of Department or officer in Charge,</w:t>
      </w:r>
      <w:r>
        <w:rPr>
          <w:rFonts w:ascii="Times New Roman" w:hAnsi="Times New Roman" w:cs="Times New Roman"/>
          <w:sz w:val="28"/>
          <w:szCs w:val="28"/>
        </w:rPr>
        <w:t xml:space="preserve"> there is a degree of supervision and control, identification and attestation of him by the HOD. It is safer to serve in the presence of the HOD or OIC being a personal service. His signature shall be there to accompany the proof of service to the Registrar of the issuing Court.</w:t>
      </w:r>
    </w:p>
    <w:p w14:paraId="33013A9F">
      <w:pPr>
        <w:pStyle w:val="6"/>
        <w:numPr>
          <w:ilvl w:val="0"/>
          <w:numId w:val="6"/>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Service outside jurisdiction</w:t>
      </w:r>
    </w:p>
    <w:p w14:paraId="01DAF43D">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This is service outside the Territorial Jurisdiction of the Court. It is confined to the States and the Federal Capital Territory Courts. It does not affect the Federal Courts like the National Industrial Court, The Federal High Court, the Court of Appeal and the Supreme Court of Nigeria whose territorial jurisdiction covers the whole country. Therefore, Section 97 of the Sheriff and Civil process Act does not apply. It is rather their respective Civil Procedure Rules and Practice Directions that applies.</w:t>
      </w:r>
    </w:p>
    <w:p w14:paraId="278775FD">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By </w:t>
      </w:r>
      <w:r>
        <w:rPr>
          <w:rFonts w:ascii="Times New Roman" w:hAnsi="Times New Roman" w:cs="Times New Roman"/>
          <w:b/>
          <w:sz w:val="28"/>
          <w:szCs w:val="28"/>
        </w:rPr>
        <w:t>section 126 ACJA, 2015</w:t>
      </w:r>
      <w:r>
        <w:rPr>
          <w:rFonts w:ascii="Times New Roman" w:hAnsi="Times New Roman" w:cs="Times New Roman"/>
          <w:sz w:val="28"/>
          <w:szCs w:val="28"/>
        </w:rPr>
        <w:t xml:space="preserve"> which reads:-</w:t>
      </w:r>
    </w:p>
    <w:p w14:paraId="65C5D1FB">
      <w:pPr>
        <w:spacing w:line="240" w:lineRule="auto"/>
        <w:ind w:left="720"/>
        <w:jc w:val="both"/>
        <w:rPr>
          <w:rFonts w:ascii="Times New Roman" w:hAnsi="Times New Roman" w:cs="Times New Roman"/>
          <w:b/>
          <w:sz w:val="28"/>
          <w:szCs w:val="28"/>
        </w:rPr>
      </w:pPr>
      <w:r>
        <w:rPr>
          <w:rFonts w:ascii="Times New Roman" w:hAnsi="Times New Roman" w:cs="Times New Roman"/>
          <w:b/>
          <w:sz w:val="28"/>
          <w:szCs w:val="28"/>
        </w:rPr>
        <w:t>“Where the Court issues a summons to a person outside its jurisdiction, the summons shall be sent in duplicate to a Court in whose jurisdiction the person resides or works.”</w:t>
      </w:r>
    </w:p>
    <w:p w14:paraId="6A1ECD5A">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Service of this process being an initiating process, issued by the trial /State Courts shall be done by the Bailiff/Process Server of that other Court in whose Jurisdiction the person to be served resides or works. The proof of service thereon shall be sent by the Registrar of that Court to the Registrar of the issuing court together with the Affidavit of service thereto in accordance with </w:t>
      </w:r>
      <w:r>
        <w:rPr>
          <w:rFonts w:ascii="Times New Roman" w:hAnsi="Times New Roman" w:cs="Times New Roman"/>
          <w:b/>
          <w:sz w:val="28"/>
          <w:szCs w:val="28"/>
        </w:rPr>
        <w:t>Sections 127 and 128 (1 &amp; 2) ACJA, 2015.</w:t>
      </w:r>
      <w:r>
        <w:rPr>
          <w:rFonts w:ascii="Times New Roman" w:hAnsi="Times New Roman" w:cs="Times New Roman"/>
          <w:sz w:val="28"/>
          <w:szCs w:val="28"/>
        </w:rPr>
        <w:t xml:space="preserve"> </w:t>
      </w:r>
    </w:p>
    <w:p w14:paraId="29BE4973">
      <w:pPr>
        <w:spacing w:line="360" w:lineRule="auto"/>
        <w:ind w:left="360"/>
        <w:jc w:val="both"/>
        <w:rPr>
          <w:rFonts w:ascii="Times New Roman" w:hAnsi="Times New Roman" w:cs="Times New Roman"/>
          <w:b/>
          <w:sz w:val="28"/>
          <w:szCs w:val="28"/>
        </w:rPr>
      </w:pPr>
      <w:r>
        <w:rPr>
          <w:rFonts w:ascii="Times New Roman" w:hAnsi="Times New Roman" w:cs="Times New Roman"/>
          <w:sz w:val="28"/>
          <w:szCs w:val="28"/>
        </w:rPr>
        <w:t xml:space="preserve">Under </w:t>
      </w:r>
      <w:r>
        <w:rPr>
          <w:rFonts w:ascii="Times New Roman" w:hAnsi="Times New Roman" w:cs="Times New Roman"/>
          <w:b/>
          <w:sz w:val="28"/>
          <w:szCs w:val="28"/>
        </w:rPr>
        <w:t>Order 6 Rule (12) of the Federal High Court civil procedure Rules, 2000 and Section 98 of the Sheriffs and Civil Process Act,</w:t>
      </w:r>
      <w:r>
        <w:rPr>
          <w:rFonts w:ascii="Times New Roman" w:hAnsi="Times New Roman" w:cs="Times New Roman"/>
          <w:sz w:val="28"/>
          <w:szCs w:val="28"/>
        </w:rPr>
        <w:t xml:space="preserve"> it is mandatory to seek and obtain the leave of the issuing Court to serve writ of summons outside jurisdiction and it shall be endorsed on the writ for service outside jurisdiction. Its breach is a fundamental vice which goes to the roots and renders its issuance and service void. See </w:t>
      </w:r>
      <w:r>
        <w:rPr>
          <w:rFonts w:ascii="Times New Roman" w:hAnsi="Times New Roman" w:cs="Times New Roman"/>
          <w:b/>
          <w:sz w:val="28"/>
          <w:szCs w:val="28"/>
        </w:rPr>
        <w:t>The Owners, MV “MSC Agata</w:t>
      </w:r>
      <w:r>
        <w:rPr>
          <w:rFonts w:ascii="Times New Roman" w:hAnsi="Times New Roman" w:cs="Times New Roman"/>
          <w:sz w:val="28"/>
          <w:szCs w:val="28"/>
        </w:rPr>
        <w:t xml:space="preserve">” v. </w:t>
      </w:r>
      <w:r>
        <w:rPr>
          <w:rFonts w:ascii="Times New Roman" w:hAnsi="Times New Roman" w:cs="Times New Roman"/>
          <w:b/>
          <w:sz w:val="28"/>
          <w:szCs w:val="28"/>
        </w:rPr>
        <w:t>Nestle (Nig.) Plc. (2014) 1 NWLR 270.</w:t>
      </w:r>
      <w:r>
        <w:rPr>
          <w:rFonts w:ascii="Times New Roman" w:hAnsi="Times New Roman" w:cs="Times New Roman"/>
          <w:sz w:val="28"/>
          <w:szCs w:val="28"/>
        </w:rPr>
        <w:t xml:space="preserve"> Where it is only the endorsement on the Writ of Summons that is omitted, then it is a voidable service if the defendant does not waive it and takes steps into the proceedings.</w:t>
      </w:r>
      <w:r>
        <w:rPr>
          <w:rFonts w:ascii="Times New Roman" w:hAnsi="Times New Roman" w:cs="Times New Roman"/>
          <w:b/>
          <w:sz w:val="28"/>
          <w:szCs w:val="28"/>
        </w:rPr>
        <w:t xml:space="preserve">In P.D.P. v UCHE (2023) 9 NWLR (Pt. 1890) p. 5. </w:t>
      </w:r>
      <w:r>
        <w:rPr>
          <w:rFonts w:ascii="Times New Roman" w:hAnsi="Times New Roman" w:cs="Times New Roman"/>
          <w:sz w:val="28"/>
          <w:szCs w:val="28"/>
        </w:rPr>
        <w:t xml:space="preserve">It was held that, </w:t>
      </w:r>
      <w:r>
        <w:rPr>
          <w:rFonts w:ascii="Times New Roman" w:hAnsi="Times New Roman" w:cs="Times New Roman"/>
          <w:b/>
          <w:sz w:val="28"/>
          <w:szCs w:val="28"/>
        </w:rPr>
        <w:t>Section 97</w:t>
      </w:r>
      <w:r>
        <w:rPr>
          <w:rFonts w:ascii="Times New Roman" w:hAnsi="Times New Roman" w:cs="Times New Roman"/>
          <w:sz w:val="28"/>
          <w:szCs w:val="28"/>
        </w:rPr>
        <w:t xml:space="preserve"> of the Sheriff and Civil Process Act does not apply to the Federal High Court, because, the State legislatures lack the jurisdiction and the competence to make laws for the Federal Courts. See also, </w:t>
      </w:r>
      <w:r>
        <w:rPr>
          <w:rFonts w:ascii="Times New Roman" w:hAnsi="Times New Roman" w:cs="Times New Roman"/>
          <w:b/>
          <w:sz w:val="28"/>
          <w:szCs w:val="28"/>
        </w:rPr>
        <w:t>BOKO v. NUNGWA (2019)1 NWLR (Pt. 1654) 395. (Pp.621-622, paras H-C.</w:t>
      </w:r>
    </w:p>
    <w:p w14:paraId="13E39455">
      <w:pPr>
        <w:pStyle w:val="6"/>
        <w:numPr>
          <w:ilvl w:val="0"/>
          <w:numId w:val="1"/>
        </w:numPr>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PROOF OF SERVICE</w:t>
      </w:r>
    </w:p>
    <w:p w14:paraId="17CD00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an evidence submitted by a Process Server that, he has served the Defendant. It is also called Return of Service. His Affidavit of Service being supported by the Endorsement and Return Copy is a compelling evidence and a </w:t>
      </w:r>
      <w:r>
        <w:rPr>
          <w:rFonts w:ascii="Times New Roman" w:hAnsi="Times New Roman" w:cs="Times New Roman"/>
          <w:b/>
          <w:sz w:val="28"/>
          <w:szCs w:val="28"/>
        </w:rPr>
        <w:t>prima facie</w:t>
      </w:r>
      <w:r>
        <w:rPr>
          <w:rFonts w:ascii="Times New Roman" w:hAnsi="Times New Roman" w:cs="Times New Roman"/>
          <w:sz w:val="28"/>
          <w:szCs w:val="28"/>
        </w:rPr>
        <w:t xml:space="preserve"> proof of service. You were employed, trained and entrusted with the responsibility of serving all Court processes. Maintain a </w:t>
      </w:r>
      <w:r>
        <w:rPr>
          <w:rFonts w:ascii="Times New Roman" w:hAnsi="Times New Roman" w:cs="Times New Roman"/>
          <w:b/>
          <w:sz w:val="28"/>
          <w:szCs w:val="28"/>
        </w:rPr>
        <w:t>Register/Log book</w:t>
      </w:r>
      <w:r>
        <w:rPr>
          <w:rFonts w:ascii="Times New Roman" w:hAnsi="Times New Roman" w:cs="Times New Roman"/>
          <w:sz w:val="28"/>
          <w:szCs w:val="28"/>
        </w:rPr>
        <w:t xml:space="preserve"> for all processes of Court issued for service and proof thereto. Ensure all the necessary particulars of the person being served are endorsed. For   instance, Name, Signature, Date, Phone Number, position/Rank, mode of Service, Address/Stamp when you are serving an office. See </w:t>
      </w:r>
      <w:r>
        <w:rPr>
          <w:rFonts w:ascii="Times New Roman" w:hAnsi="Times New Roman" w:cs="Times New Roman"/>
          <w:b/>
          <w:sz w:val="28"/>
          <w:szCs w:val="28"/>
        </w:rPr>
        <w:t>Estate of Late Chief H.I.S. Idisi v. Ecordril (Nig.) Ltd. (Supra).</w:t>
      </w:r>
    </w:p>
    <w:p w14:paraId="522A10A3">
      <w:pPr>
        <w:tabs>
          <w:tab w:val="center" w:pos="5720"/>
        </w:tabs>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Depose to your Affidavit of service or of non-service immediately you return to your office. Take it to the </w:t>
      </w:r>
      <w:r>
        <w:rPr>
          <w:rFonts w:ascii="Times New Roman" w:hAnsi="Times New Roman" w:cs="Times New Roman"/>
          <w:b/>
          <w:sz w:val="28"/>
          <w:szCs w:val="28"/>
        </w:rPr>
        <w:t>Registrar/Clerk of Court</w:t>
      </w:r>
      <w:r>
        <w:rPr>
          <w:rFonts w:ascii="Times New Roman" w:hAnsi="Times New Roman" w:cs="Times New Roman"/>
          <w:sz w:val="28"/>
          <w:szCs w:val="28"/>
        </w:rPr>
        <w:t xml:space="preserve"> and endorse the Register on the mode of service or non-service. This keeps you abreast of the facts of service, makes its rendition easier and the proof of service thereto promptly supplied to the Court. It shall be a </w:t>
      </w:r>
      <w:r>
        <w:rPr>
          <w:rFonts w:ascii="Times New Roman" w:hAnsi="Times New Roman" w:cs="Times New Roman"/>
          <w:b/>
          <w:i/>
          <w:sz w:val="28"/>
          <w:szCs w:val="28"/>
        </w:rPr>
        <w:t>Prima Facie</w:t>
      </w:r>
      <w:r>
        <w:rPr>
          <w:rFonts w:ascii="Times New Roman" w:hAnsi="Times New Roman" w:cs="Times New Roman"/>
          <w:sz w:val="28"/>
          <w:szCs w:val="28"/>
        </w:rPr>
        <w:t xml:space="preserve"> proof of the facts stated in the E&amp;R copy and the Affidavit thereof. See </w:t>
      </w:r>
      <w:r>
        <w:rPr>
          <w:rFonts w:ascii="Times New Roman" w:hAnsi="Times New Roman" w:cs="Times New Roman"/>
          <w:b/>
          <w:sz w:val="28"/>
          <w:szCs w:val="28"/>
        </w:rPr>
        <w:t>Estate of Late Chief H.I.S. Idisi v. Ecordril (Nig.) Ltd. (Supra). Also, Scroder &amp; Co. v. Major &amp; Co.(Nig.) Ltd. (1989) 2 NWLR (Pt. 101)1. Ajidahun v. Ajidahun (2000) 4 NWLR (Pt.654) 605 at 611. Vab Petroleum Inc. v. Momoh (2013) 2 NWLR (1374).</w:t>
      </w:r>
    </w:p>
    <w:p w14:paraId="1AF23B25">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Bailiff occupies unique position. He is employed by the Sheriff </w:t>
      </w:r>
      <w:r>
        <w:rPr>
          <w:rFonts w:ascii="Times New Roman" w:hAnsi="Times New Roman" w:cs="Times New Roman"/>
          <w:b/>
          <w:sz w:val="28"/>
          <w:szCs w:val="28"/>
        </w:rPr>
        <w:t>(Chief Registrar)</w:t>
      </w:r>
      <w:r>
        <w:rPr>
          <w:rFonts w:ascii="Times New Roman" w:hAnsi="Times New Roman" w:cs="Times New Roman"/>
          <w:sz w:val="28"/>
          <w:szCs w:val="28"/>
        </w:rPr>
        <w:t xml:space="preserve"> and sworn under </w:t>
      </w:r>
      <w:r>
        <w:rPr>
          <w:rFonts w:ascii="Times New Roman" w:hAnsi="Times New Roman" w:cs="Times New Roman"/>
          <w:b/>
          <w:sz w:val="28"/>
          <w:szCs w:val="28"/>
        </w:rPr>
        <w:t>Section 5</w:t>
      </w:r>
      <w:r>
        <w:rPr>
          <w:rFonts w:ascii="Times New Roman" w:hAnsi="Times New Roman" w:cs="Times New Roman"/>
          <w:sz w:val="28"/>
          <w:szCs w:val="28"/>
        </w:rPr>
        <w:t xml:space="preserve"> of the Sheriff and Civil Process Act </w:t>
      </w:r>
      <w:r>
        <w:rPr>
          <w:rFonts w:ascii="Times New Roman" w:hAnsi="Times New Roman" w:cs="Times New Roman"/>
          <w:b/>
          <w:sz w:val="28"/>
          <w:szCs w:val="28"/>
        </w:rPr>
        <w:t>(Form 2) in the 1</w:t>
      </w:r>
      <w:r>
        <w:rPr>
          <w:rFonts w:ascii="Times New Roman" w:hAnsi="Times New Roman" w:cs="Times New Roman"/>
          <w:b/>
          <w:sz w:val="28"/>
          <w:szCs w:val="28"/>
          <w:vertAlign w:val="superscript"/>
        </w:rPr>
        <w:t>st</w:t>
      </w:r>
      <w:r>
        <w:rPr>
          <w:rFonts w:ascii="Times New Roman" w:hAnsi="Times New Roman" w:cs="Times New Roman"/>
          <w:b/>
          <w:sz w:val="28"/>
          <w:szCs w:val="28"/>
        </w:rPr>
        <w:t xml:space="preserve"> Schedule.</w:t>
      </w:r>
      <w:r>
        <w:rPr>
          <w:rFonts w:ascii="Times New Roman" w:hAnsi="Times New Roman" w:cs="Times New Roman"/>
          <w:sz w:val="28"/>
          <w:szCs w:val="28"/>
        </w:rPr>
        <w:t xml:space="preserve"> It is the job of Bailiff that brings parties to jurisdiction of the Court. Remember that, we are now in the </w:t>
      </w:r>
      <w:r>
        <w:rPr>
          <w:rFonts w:ascii="Times New Roman" w:hAnsi="Times New Roman" w:cs="Times New Roman"/>
          <w:b/>
          <w:sz w:val="28"/>
          <w:szCs w:val="28"/>
        </w:rPr>
        <w:t>Fast Track</w:t>
      </w:r>
      <w:r>
        <w:rPr>
          <w:rFonts w:ascii="Times New Roman" w:hAnsi="Times New Roman" w:cs="Times New Roman"/>
          <w:sz w:val="28"/>
          <w:szCs w:val="28"/>
        </w:rPr>
        <w:t xml:space="preserve"> and </w:t>
      </w:r>
      <w:r>
        <w:rPr>
          <w:rFonts w:ascii="Times New Roman" w:hAnsi="Times New Roman" w:cs="Times New Roman"/>
          <w:b/>
          <w:sz w:val="28"/>
          <w:szCs w:val="28"/>
        </w:rPr>
        <w:t>Case Management regime</w:t>
      </w:r>
      <w:r>
        <w:rPr>
          <w:rFonts w:ascii="Times New Roman" w:hAnsi="Times New Roman" w:cs="Times New Roman"/>
          <w:sz w:val="28"/>
          <w:szCs w:val="28"/>
        </w:rPr>
        <w:t xml:space="preserve"> which aims at speedy dispensation of cases, decongestion of Courts drastically and de-congestion of the Correctional Centers to the barest minimum. Once it is established that, parties have been served, the Court assumes jurisdiction over the matter and proceed with the trial at the close of pleadings. If otherwise, the Court cannot proceed with the trial and any proceedings thereto will be vitiated. See </w:t>
      </w:r>
      <w:r>
        <w:rPr>
          <w:rFonts w:ascii="Times New Roman" w:hAnsi="Times New Roman" w:cs="Times New Roman"/>
          <w:b/>
          <w:sz w:val="28"/>
          <w:szCs w:val="28"/>
        </w:rPr>
        <w:t>IHEDIOHA V. OKOROCHA (2015) LPELR 40837 (SC). EMEKA V. OKOROAFFOR (2017) LPELR 41738 (SC). AKEREDOLU V. ABRAHAM (2018) 440 7 (SC).</w:t>
      </w:r>
    </w:p>
    <w:p w14:paraId="329BFF0A">
      <w:pPr>
        <w:tabs>
          <w:tab w:val="center" w:pos="57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Your work makes or mar the proceedings of the Court. When you go wrong, it reduces the good image of the Court in the eyes of the citizens. Be a good ambassador that is worthy of the enormous responsibilities given to you. Be responsible, look decent, polite and patient. Treat them with respect, they will reciprocate and you will have their cooperation. Be sincere, you will earn their trust and confidence and that of your office. Avoid falsehood, no matter the push, because you will mislead the Court. You may be charged for </w:t>
      </w:r>
      <w:r>
        <w:rPr>
          <w:rFonts w:ascii="Times New Roman" w:hAnsi="Times New Roman" w:cs="Times New Roman"/>
          <w:b/>
          <w:sz w:val="28"/>
          <w:szCs w:val="28"/>
        </w:rPr>
        <w:t>Perjury</w:t>
      </w:r>
      <w:r>
        <w:rPr>
          <w:rFonts w:ascii="Times New Roman" w:hAnsi="Times New Roman" w:cs="Times New Roman"/>
          <w:sz w:val="28"/>
          <w:szCs w:val="28"/>
        </w:rPr>
        <w:t xml:space="preserve"> </w:t>
      </w:r>
      <w:r>
        <w:rPr>
          <w:rFonts w:ascii="Times New Roman" w:hAnsi="Times New Roman" w:cs="Times New Roman"/>
          <w:b/>
          <w:sz w:val="28"/>
          <w:szCs w:val="28"/>
        </w:rPr>
        <w:t>(false testimony on Oath)</w:t>
      </w:r>
      <w:r>
        <w:rPr>
          <w:rFonts w:ascii="Times New Roman" w:hAnsi="Times New Roman" w:cs="Times New Roman"/>
          <w:sz w:val="28"/>
          <w:szCs w:val="28"/>
        </w:rPr>
        <w:t xml:space="preserve">. Being honest and truthful is golden, though it takes time to shine. Plan your job, it becomes simple to execute and thereby removes stress and frustrations. Your Motor Cycle must be sound with sufficient fuel, for it is your Horse. A malnourished Horse cannot go for race, because it lacks the capacity and the strength. Do not switch off your engine, especially in a village, for you do not know its nooks and crannies like the villagers. Some litigants are hostile. Information is power, go to the Chief, Ward Head/Maianguwa or the Police Station in the village and seek assistance. Your safety is of paramount importance to you, your family and the office. Be contented with what you were paid to effect the service. </w:t>
      </w:r>
    </w:p>
    <w:p w14:paraId="23B245F1">
      <w:pPr>
        <w:pStyle w:val="6"/>
        <w:numPr>
          <w:ilvl w:val="0"/>
          <w:numId w:val="1"/>
        </w:numPr>
        <w:tabs>
          <w:tab w:val="center" w:pos="5720"/>
        </w:tabs>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CHALLENGES AND THE NEED FOR REFORMS</w:t>
      </w:r>
    </w:p>
    <w:p w14:paraId="02A25CCB">
      <w:pPr>
        <w:tabs>
          <w:tab w:val="center" w:pos="5720"/>
        </w:tabs>
        <w:spacing w:line="360" w:lineRule="auto"/>
        <w:jc w:val="both"/>
        <w:rPr>
          <w:rFonts w:ascii="Times New Roman" w:hAnsi="Times New Roman" w:cs="Times New Roman"/>
          <w:sz w:val="28"/>
          <w:szCs w:val="28"/>
        </w:rPr>
      </w:pPr>
      <w:r>
        <w:rPr>
          <w:rFonts w:ascii="Times New Roman" w:hAnsi="Times New Roman" w:cs="Times New Roman"/>
          <w:sz w:val="28"/>
          <w:szCs w:val="28"/>
        </w:rPr>
        <w:t>Problems are abound, changes are the most obvious means of improving a system to catch up with time and developments. As such, some of these problems and recommended solutions are worthy of mention.</w:t>
      </w:r>
    </w:p>
    <w:p w14:paraId="56DB11D0">
      <w:pPr>
        <w:pStyle w:val="6"/>
        <w:numPr>
          <w:ilvl w:val="0"/>
          <w:numId w:val="10"/>
        </w:numPr>
        <w:tabs>
          <w:tab w:val="center" w:pos="572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Computation of Costs and Distance</w:t>
      </w:r>
    </w:p>
    <w:p w14:paraId="0A26EB9E">
      <w:pPr>
        <w:tabs>
          <w:tab w:val="center" w:pos="5720"/>
        </w:tabs>
        <w:spacing w:line="360" w:lineRule="auto"/>
        <w:ind w:left="360"/>
        <w:jc w:val="both"/>
        <w:rPr>
          <w:rFonts w:ascii="Times New Roman" w:hAnsi="Times New Roman" w:cs="Times New Roman"/>
          <w:b/>
          <w:sz w:val="28"/>
          <w:szCs w:val="28"/>
        </w:rPr>
      </w:pPr>
      <w:r>
        <w:rPr>
          <w:rFonts w:ascii="Times New Roman" w:hAnsi="Times New Roman" w:cs="Times New Roman"/>
          <w:sz w:val="28"/>
          <w:szCs w:val="28"/>
        </w:rPr>
        <w:t xml:space="preserve">Rules of Courts provides for scale of charges on service and filing fees in their respective Schedules. It should be understood that, Registry Staff have no powers to waive fees being Revenue. In reality, what they charge as </w:t>
      </w:r>
      <w:r>
        <w:rPr>
          <w:rFonts w:ascii="Times New Roman" w:hAnsi="Times New Roman" w:cs="Times New Roman"/>
          <w:b/>
          <w:sz w:val="28"/>
          <w:szCs w:val="28"/>
        </w:rPr>
        <w:t>Service and Millage Fees is negligible as the Revenue</w:t>
      </w:r>
      <w:r>
        <w:rPr>
          <w:rFonts w:ascii="Times New Roman" w:hAnsi="Times New Roman" w:cs="Times New Roman"/>
          <w:sz w:val="28"/>
          <w:szCs w:val="28"/>
        </w:rPr>
        <w:t xml:space="preserve"> and not the reality of costs of service of documents. They are usually miss-understood by the public as double charges. Any money charged as revenue goes directly to the treasury and is </w:t>
      </w:r>
      <w:r>
        <w:rPr>
          <w:rFonts w:ascii="Times New Roman" w:hAnsi="Times New Roman" w:cs="Times New Roman"/>
          <w:b/>
          <w:sz w:val="28"/>
          <w:szCs w:val="28"/>
        </w:rPr>
        <w:t>non-refundable</w:t>
      </w:r>
      <w:r>
        <w:rPr>
          <w:rFonts w:ascii="Times New Roman" w:hAnsi="Times New Roman" w:cs="Times New Roman"/>
          <w:sz w:val="28"/>
          <w:szCs w:val="28"/>
        </w:rPr>
        <w:t xml:space="preserve">. Our Rules of Courts should address this and make it clear that, in view of inflationary trend on costs and services, money be fixed and deposited to pay for all the expenses including Costs being awarded by the Court as was done to the Election Petition Tribunal cases. Fixing of amount of money by Registry is not a solution. Money remaining as balance unspent shall be returned to the Depositor thereafter. </w:t>
      </w:r>
      <w:r>
        <w:rPr>
          <w:rFonts w:ascii="Times New Roman" w:hAnsi="Times New Roman" w:cs="Times New Roman"/>
          <w:b/>
          <w:sz w:val="28"/>
          <w:szCs w:val="28"/>
        </w:rPr>
        <w:t>Order 8 Rule 11 of Court of Appeal Rules 2011.</w:t>
      </w:r>
    </w:p>
    <w:p w14:paraId="48A50645">
      <w:pPr>
        <w:pStyle w:val="6"/>
        <w:numPr>
          <w:ilvl w:val="0"/>
          <w:numId w:val="10"/>
        </w:numPr>
        <w:tabs>
          <w:tab w:val="center" w:pos="5720"/>
        </w:tabs>
        <w:spacing w:after="0" w:line="360" w:lineRule="auto"/>
        <w:jc w:val="both"/>
        <w:rPr>
          <w:rFonts w:ascii="Times New Roman" w:hAnsi="Times New Roman" w:cs="Times New Roman"/>
          <w:sz w:val="28"/>
          <w:szCs w:val="28"/>
        </w:rPr>
      </w:pPr>
      <w:r>
        <w:rPr>
          <w:rFonts w:ascii="Times New Roman" w:hAnsi="Times New Roman" w:cs="Times New Roman"/>
          <w:b/>
          <w:sz w:val="28"/>
          <w:szCs w:val="28"/>
        </w:rPr>
        <w:t>E-Filing and E-Service of Court Processes</w:t>
      </w:r>
      <w:r>
        <w:rPr>
          <w:rFonts w:ascii="Times New Roman" w:hAnsi="Times New Roman" w:cs="Times New Roman"/>
          <w:sz w:val="28"/>
          <w:szCs w:val="28"/>
        </w:rPr>
        <w:t xml:space="preserve"> </w:t>
      </w:r>
    </w:p>
    <w:p w14:paraId="2D06C850">
      <w:pPr>
        <w:tabs>
          <w:tab w:val="center" w:pos="5720"/>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This mode of filing and service should be made mandatory while Filing of Hard copies and Personal Service should be alternated except for those remote areas that lack adequate internet coverage. This is because, parties are now made to provide their Phone Numbers, Whatsapp or Email addresses especially where they are represented by Counsel. The provisions of this Rules should be fully enforced.</w:t>
      </w:r>
    </w:p>
    <w:p w14:paraId="31698B41">
      <w:pPr>
        <w:pStyle w:val="6"/>
        <w:numPr>
          <w:ilvl w:val="0"/>
          <w:numId w:val="10"/>
        </w:numPr>
        <w:tabs>
          <w:tab w:val="center" w:pos="5720"/>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Recognition, Adequate Funding and Professionalism</w:t>
      </w:r>
    </w:p>
    <w:p w14:paraId="3F3C42EF">
      <w:pPr>
        <w:tabs>
          <w:tab w:val="center" w:pos="5720"/>
        </w:tabs>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office of Bailiff/Process Server has been with the system </w:t>
      </w:r>
      <w:r>
        <w:rPr>
          <w:rFonts w:ascii="Times New Roman" w:hAnsi="Times New Roman" w:cs="Times New Roman"/>
          <w:b/>
          <w:i/>
          <w:sz w:val="28"/>
          <w:szCs w:val="28"/>
        </w:rPr>
        <w:t xml:space="preserve">ab initio, </w:t>
      </w:r>
      <w:r>
        <w:rPr>
          <w:rFonts w:ascii="Times New Roman" w:hAnsi="Times New Roman" w:cs="Times New Roman"/>
          <w:sz w:val="28"/>
          <w:szCs w:val="28"/>
        </w:rPr>
        <w:t>however,</w:t>
      </w:r>
      <w:r>
        <w:rPr>
          <w:rFonts w:ascii="Times New Roman" w:hAnsi="Times New Roman" w:cs="Times New Roman"/>
          <w:b/>
          <w:i/>
          <w:sz w:val="28"/>
          <w:szCs w:val="28"/>
        </w:rPr>
        <w:t xml:space="preserve"> </w:t>
      </w:r>
      <w:r>
        <w:rPr>
          <w:rFonts w:ascii="Times New Roman" w:hAnsi="Times New Roman" w:cs="Times New Roman"/>
          <w:sz w:val="28"/>
          <w:szCs w:val="28"/>
        </w:rPr>
        <w:t>it has always been pushed to the background and made hopeless in the scheme of things. There is no adequate funding and equipment to the Bailiffs. They are often left to pend and argue their ways with the litigants/Counsel. This is belittling, the root of corruption and it affects their sense of belongingness. Their training and re-training should be prioritized and made regularly. They should be given the opportunity to rise to the highest position through achievement of professional courses. Their promotions should be regularly conducted.</w:t>
      </w:r>
    </w:p>
    <w:p w14:paraId="06CEA981">
      <w:pPr>
        <w:pStyle w:val="6"/>
        <w:numPr>
          <w:ilvl w:val="0"/>
          <w:numId w:val="1"/>
        </w:numPr>
        <w:tabs>
          <w:tab w:val="center" w:pos="5720"/>
        </w:tabs>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CONCLUSION</w:t>
      </w:r>
    </w:p>
    <w:p w14:paraId="02F6C99C">
      <w:pPr>
        <w:tabs>
          <w:tab w:val="center" w:pos="57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It is obvious that, technology had come to stay in our affairs. However, there are </w:t>
      </w:r>
      <w:r>
        <w:rPr>
          <w:rFonts w:ascii="Times New Roman" w:hAnsi="Times New Roman" w:cs="Times New Roman"/>
          <w:b/>
          <w:sz w:val="28"/>
          <w:szCs w:val="28"/>
        </w:rPr>
        <w:t xml:space="preserve">skeptics to this window of opportunities. </w:t>
      </w:r>
      <w:r>
        <w:rPr>
          <w:rFonts w:ascii="Times New Roman" w:hAnsi="Times New Roman" w:cs="Times New Roman"/>
          <w:sz w:val="28"/>
          <w:szCs w:val="28"/>
        </w:rPr>
        <w:t xml:space="preserve">This is because of their fears that if the system changes everything will come crashing. We should note that, failure to embrace </w:t>
      </w:r>
      <w:r>
        <w:rPr>
          <w:rFonts w:ascii="Times New Roman" w:hAnsi="Times New Roman" w:cs="Times New Roman"/>
          <w:b/>
          <w:sz w:val="28"/>
          <w:szCs w:val="28"/>
        </w:rPr>
        <w:t>E-Registry and E-Service</w:t>
      </w:r>
      <w:r>
        <w:rPr>
          <w:rFonts w:ascii="Times New Roman" w:hAnsi="Times New Roman" w:cs="Times New Roman"/>
          <w:sz w:val="28"/>
          <w:szCs w:val="28"/>
        </w:rPr>
        <w:t xml:space="preserve"> is anti-development. So we must squarely move along with time and ease the pursuit of justice. Workers must subject their goals and objectives to those of their organization. Thus, goal congruency instead of sub-optimality.</w:t>
      </w:r>
    </w:p>
    <w:p w14:paraId="4C255CE6">
      <w:pPr>
        <w:tabs>
          <w:tab w:val="center" w:pos="5720"/>
        </w:tabs>
        <w:spacing w:line="360" w:lineRule="auto"/>
        <w:jc w:val="both"/>
        <w:rPr>
          <w:rFonts w:ascii="Times New Roman" w:hAnsi="Times New Roman" w:cs="Times New Roman"/>
          <w:sz w:val="28"/>
          <w:szCs w:val="28"/>
        </w:rPr>
      </w:pPr>
      <w:r>
        <w:rPr>
          <w:rFonts w:ascii="Times New Roman" w:hAnsi="Times New Roman" w:cs="Times New Roman"/>
          <w:sz w:val="28"/>
          <w:szCs w:val="28"/>
        </w:rPr>
        <w:t>I thank you immensely for your patience in listening.</w:t>
      </w:r>
    </w:p>
    <w:p w14:paraId="11E4059E">
      <w:pPr>
        <w:tabs>
          <w:tab w:val="left" w:pos="6120"/>
        </w:tabs>
        <w:spacing w:after="0" w:line="240" w:lineRule="auto"/>
        <w:ind w:left="5040"/>
        <w:jc w:val="both"/>
        <w:rPr>
          <w:rFonts w:ascii="Times New Roman" w:hAnsi="Times New Roman" w:cs="Times New Roman"/>
          <w:sz w:val="28"/>
          <w:szCs w:val="28"/>
        </w:rPr>
      </w:pPr>
      <w:r>
        <w:rPr>
          <w:rFonts w:ascii="Times New Roman" w:hAnsi="Times New Roman" w:cs="Times New Roman"/>
          <w:b/>
          <w:sz w:val="28"/>
          <w:szCs w:val="28"/>
        </w:rPr>
        <w:t>Bello D. Abdullahi, Esq.</w:t>
      </w:r>
      <w:r>
        <w:rPr>
          <w:rFonts w:ascii="Times New Roman" w:hAnsi="Times New Roman" w:cs="Times New Roman"/>
          <w:sz w:val="28"/>
          <w:szCs w:val="28"/>
        </w:rPr>
        <w:t xml:space="preserve"> </w:t>
      </w:r>
    </w:p>
    <w:p w14:paraId="6B48AC49">
      <w:pPr>
        <w:tabs>
          <w:tab w:val="left" w:pos="6120"/>
        </w:tabs>
        <w:spacing w:after="0" w:line="240" w:lineRule="auto"/>
        <w:ind w:left="5040"/>
        <w:jc w:val="both"/>
        <w:rPr>
          <w:rFonts w:ascii="Times New Roman" w:hAnsi="Times New Roman" w:cs="Times New Roman"/>
          <w:sz w:val="28"/>
          <w:szCs w:val="28"/>
        </w:rPr>
      </w:pPr>
      <w:r>
        <w:rPr>
          <w:rFonts w:ascii="Times New Roman" w:hAnsi="Times New Roman" w:cs="Times New Roman"/>
          <w:sz w:val="28"/>
          <w:szCs w:val="28"/>
        </w:rPr>
        <w:t xml:space="preserve">Bello D. Abdullahi Solicitors, </w:t>
      </w:r>
    </w:p>
    <w:p w14:paraId="71BB88C8">
      <w:pPr>
        <w:tabs>
          <w:tab w:val="left" w:pos="6120"/>
        </w:tabs>
        <w:spacing w:after="0" w:line="240" w:lineRule="auto"/>
        <w:ind w:left="5040"/>
        <w:jc w:val="both"/>
        <w:rPr>
          <w:rFonts w:ascii="Times New Roman" w:hAnsi="Times New Roman" w:cs="Times New Roman"/>
          <w:sz w:val="28"/>
          <w:szCs w:val="28"/>
        </w:rPr>
      </w:pPr>
      <w:r>
        <w:rPr>
          <w:rFonts w:ascii="Times New Roman" w:hAnsi="Times New Roman" w:cs="Times New Roman"/>
          <w:sz w:val="28"/>
          <w:szCs w:val="28"/>
        </w:rPr>
        <w:t>(Rahmaniyya Chambers),</w:t>
      </w:r>
    </w:p>
    <w:p w14:paraId="42814F71">
      <w:pPr>
        <w:tabs>
          <w:tab w:val="left" w:pos="6120"/>
        </w:tabs>
        <w:spacing w:after="0" w:line="240" w:lineRule="auto"/>
        <w:ind w:left="5040"/>
        <w:jc w:val="both"/>
        <w:rPr>
          <w:rFonts w:ascii="Times New Roman" w:hAnsi="Times New Roman" w:cs="Times New Roman"/>
          <w:sz w:val="28"/>
          <w:szCs w:val="28"/>
        </w:rPr>
      </w:pPr>
      <w:r>
        <w:rPr>
          <w:rFonts w:ascii="Times New Roman" w:hAnsi="Times New Roman" w:cs="Times New Roman"/>
          <w:sz w:val="28"/>
          <w:szCs w:val="28"/>
        </w:rPr>
        <w:t>Suite No. 9, Premier Academy Plaza,</w:t>
      </w:r>
    </w:p>
    <w:p w14:paraId="72B79B0C">
      <w:pPr>
        <w:tabs>
          <w:tab w:val="left" w:pos="6120"/>
        </w:tabs>
        <w:spacing w:after="0" w:line="240" w:lineRule="auto"/>
        <w:ind w:left="5040"/>
        <w:jc w:val="both"/>
        <w:rPr>
          <w:rFonts w:ascii="Times New Roman" w:hAnsi="Times New Roman" w:cs="Times New Roman"/>
          <w:sz w:val="28"/>
          <w:szCs w:val="28"/>
        </w:rPr>
      </w:pPr>
      <w:r>
        <w:rPr>
          <w:rFonts w:ascii="Times New Roman" w:hAnsi="Times New Roman" w:cs="Times New Roman"/>
          <w:sz w:val="28"/>
          <w:szCs w:val="28"/>
        </w:rPr>
        <w:t>Stadium Road, 57 M.C. Yamusa Way,</w:t>
      </w:r>
    </w:p>
    <w:p w14:paraId="1D5928A7">
      <w:pPr>
        <w:tabs>
          <w:tab w:val="left" w:pos="6120"/>
        </w:tabs>
        <w:spacing w:after="0" w:line="240" w:lineRule="auto"/>
        <w:ind w:left="5040"/>
        <w:jc w:val="both"/>
        <w:rPr>
          <w:rFonts w:ascii="Times New Roman" w:hAnsi="Times New Roman" w:cs="Times New Roman"/>
          <w:b/>
          <w:sz w:val="28"/>
          <w:szCs w:val="28"/>
        </w:rPr>
      </w:pPr>
      <w:r>
        <w:rPr>
          <w:rFonts w:ascii="Times New Roman" w:hAnsi="Times New Roman" w:cs="Times New Roman"/>
          <w:sz w:val="28"/>
          <w:szCs w:val="28"/>
        </w:rPr>
        <w:t xml:space="preserve">Keffi, Nasarawa State. </w:t>
      </w:r>
      <w:r>
        <w:rPr>
          <w:rFonts w:ascii="Times New Roman" w:hAnsi="Times New Roman" w:cs="Times New Roman"/>
          <w:b/>
          <w:sz w:val="28"/>
          <w:szCs w:val="28"/>
        </w:rPr>
        <w:t xml:space="preserve">08036694791.        </w:t>
      </w:r>
    </w:p>
    <w:p w14:paraId="371C74DE">
      <w:pPr>
        <w:tabs>
          <w:tab w:val="left" w:pos="6120"/>
        </w:tabs>
        <w:spacing w:after="0" w:line="360" w:lineRule="auto"/>
        <w:ind w:left="5040"/>
        <w:jc w:val="both"/>
        <w:rPr>
          <w:rFonts w:ascii="Times New Roman" w:hAnsi="Times New Roman" w:cs="Times New Roman"/>
          <w:b/>
          <w:sz w:val="28"/>
          <w:szCs w:val="28"/>
        </w:rPr>
      </w:pPr>
      <w:r>
        <w:rPr>
          <w:rFonts w:ascii="Times New Roman" w:hAnsi="Times New Roman" w:cs="Times New Roman"/>
          <w:b/>
          <w:sz w:val="28"/>
          <w:szCs w:val="28"/>
        </w:rPr>
        <w:t>bellodoroabdullahi@gmail.com</w:t>
      </w:r>
    </w:p>
    <w:p w14:paraId="52C290AF">
      <w:pPr>
        <w:rPr>
          <w:rFonts w:ascii="Times New Roman" w:hAnsi="Times New Roman" w:cs="Times New Roman"/>
          <w:b/>
          <w:sz w:val="24"/>
          <w:szCs w:val="24"/>
        </w:rPr>
      </w:pPr>
      <w:r>
        <w:rPr>
          <w:rFonts w:ascii="Times New Roman" w:hAnsi="Times New Roman" w:cs="Times New Roman"/>
          <w:b/>
          <w:sz w:val="24"/>
          <w:szCs w:val="24"/>
        </w:rPr>
        <w:br w:type="page"/>
      </w:r>
    </w:p>
    <w:p w14:paraId="2AC6012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LIST OF AUTHORITIES </w:t>
      </w:r>
    </w:p>
    <w:p w14:paraId="3641B2AF">
      <w:pPr>
        <w:pStyle w:val="6"/>
        <w:numPr>
          <w:ilvl w:val="0"/>
          <w:numId w:val="1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STATUTES.</w:t>
      </w:r>
    </w:p>
    <w:p w14:paraId="37107A78">
      <w:pPr>
        <w:pStyle w:val="6"/>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The Constitution of the Federal Republic of Nigeria, 1999 (as amended).</w:t>
      </w:r>
      <w:r>
        <w:rPr>
          <w:rFonts w:ascii="Times New Roman" w:hAnsi="Times New Roman" w:cs="Times New Roman"/>
          <w:b/>
          <w:sz w:val="28"/>
          <w:szCs w:val="28"/>
        </w:rPr>
        <w:t xml:space="preserve"> </w:t>
      </w:r>
    </w:p>
    <w:p w14:paraId="754F2B98">
      <w:pPr>
        <w:pStyle w:val="6"/>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Administration of Criminal Justice Act, 2015.</w:t>
      </w:r>
    </w:p>
    <w:p w14:paraId="7EC5C0A3">
      <w:pPr>
        <w:pStyle w:val="6"/>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The Federal High Court civil procedure Rules, 2000.</w:t>
      </w:r>
    </w:p>
    <w:p w14:paraId="0A5A1071">
      <w:pPr>
        <w:pStyle w:val="6"/>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The Sheriffs and Civil Process Act.</w:t>
      </w:r>
    </w:p>
    <w:p w14:paraId="32254B81">
      <w:pPr>
        <w:pStyle w:val="6"/>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Federal Capital Territory High Court Civil Procedure Rules, 2025.</w:t>
      </w:r>
    </w:p>
    <w:p w14:paraId="0D349960">
      <w:pPr>
        <w:pStyle w:val="6"/>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Nasarawa State Administration of Criminal Justice Law 2018. </w:t>
      </w:r>
    </w:p>
    <w:p w14:paraId="7BB67A52">
      <w:pPr>
        <w:pStyle w:val="6"/>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Nasarawa State Administration of Criminal Justice Rules 2023.</w:t>
      </w:r>
    </w:p>
    <w:p w14:paraId="7DCD92F0">
      <w:pPr>
        <w:pStyle w:val="6"/>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The</w:t>
      </w:r>
      <w:r>
        <w:rPr>
          <w:rFonts w:ascii="Times New Roman" w:hAnsi="Times New Roman" w:cs="Times New Roman"/>
          <w:b/>
          <w:sz w:val="28"/>
          <w:szCs w:val="28"/>
        </w:rPr>
        <w:t xml:space="preserve"> </w:t>
      </w:r>
      <w:r>
        <w:rPr>
          <w:rFonts w:ascii="Times New Roman" w:hAnsi="Times New Roman" w:cs="Times New Roman"/>
          <w:sz w:val="28"/>
          <w:szCs w:val="28"/>
        </w:rPr>
        <w:t>Court of Appeal Rules 2011.</w:t>
      </w:r>
    </w:p>
    <w:p w14:paraId="06F91AED">
      <w:pPr>
        <w:pStyle w:val="6"/>
        <w:spacing w:line="360" w:lineRule="auto"/>
        <w:ind w:left="0"/>
        <w:jc w:val="both"/>
        <w:rPr>
          <w:rFonts w:ascii="Times New Roman" w:hAnsi="Times New Roman" w:cs="Times New Roman"/>
          <w:sz w:val="28"/>
          <w:szCs w:val="28"/>
        </w:rPr>
      </w:pPr>
      <w:r>
        <w:rPr>
          <w:rFonts w:ascii="Times New Roman" w:hAnsi="Times New Roman" w:cs="Times New Roman"/>
          <w:b/>
          <w:sz w:val="28"/>
          <w:szCs w:val="28"/>
        </w:rPr>
        <w:t>B. CASE LAW.</w:t>
      </w:r>
    </w:p>
    <w:p w14:paraId="276AEB33">
      <w:pPr>
        <w:pStyle w:val="6"/>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ESTATE OF LATE CHIEF H. I. S. IDISI v. ECORDRIL (Nig.) LTD. (2016) 12 NWLR (Pt. 1527) SC.</w:t>
      </w:r>
    </w:p>
    <w:p w14:paraId="6E6CE994">
      <w:pPr>
        <w:pStyle w:val="6"/>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ODUTOLA v. KAYODE (1994) 7 NWLR (Pt. 324) 1.</w:t>
      </w:r>
    </w:p>
    <w:p w14:paraId="5DA63FEE">
      <w:pPr>
        <w:pStyle w:val="6"/>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Owners, MV “MSC Agata” v. Nestle (Nig.) Plc. (2014) 1 NWLR     270. </w:t>
      </w:r>
    </w:p>
    <w:p w14:paraId="5E09C595">
      <w:pPr>
        <w:pStyle w:val="6"/>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P.D.P. v UCHE (2023) 9 NWLR (Pt. 1890) p. 5. </w:t>
      </w:r>
    </w:p>
    <w:p w14:paraId="180438BB">
      <w:pPr>
        <w:pStyle w:val="6"/>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BOKO v. NUNGWA (2019)1 NWLR (Pt. 1654) 395. (Pp.621-622, paras H-C. </w:t>
      </w:r>
    </w:p>
    <w:p w14:paraId="7FC3FDC8">
      <w:pPr>
        <w:pStyle w:val="6"/>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IHEDIOHA V. OKOROCHA (2015) LPELR 40837 (SC). </w:t>
      </w:r>
    </w:p>
    <w:p w14:paraId="7EFC8FCE">
      <w:pPr>
        <w:pStyle w:val="6"/>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EMEKA V. OKOROAFFOR (2017) LPELR 41738 (SC).</w:t>
      </w:r>
    </w:p>
    <w:p w14:paraId="1B45732D">
      <w:pPr>
        <w:pStyle w:val="6"/>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AKEREDOLU V. ABRAHAM (2018) 440 7 (SC). </w:t>
      </w:r>
    </w:p>
    <w:p w14:paraId="79A0FAA2">
      <w:pPr>
        <w:pStyle w:val="6"/>
        <w:numPr>
          <w:ilvl w:val="0"/>
          <w:numId w:val="13"/>
        </w:numPr>
        <w:tabs>
          <w:tab w:val="center" w:pos="5720"/>
        </w:tabs>
        <w:spacing w:line="360" w:lineRule="auto"/>
        <w:jc w:val="both"/>
        <w:rPr>
          <w:rFonts w:ascii="Times New Roman" w:hAnsi="Times New Roman" w:cs="Times New Roman"/>
          <w:b/>
          <w:sz w:val="28"/>
          <w:szCs w:val="28"/>
        </w:rPr>
      </w:pPr>
      <w:r>
        <w:rPr>
          <w:rFonts w:ascii="Times New Roman" w:hAnsi="Times New Roman" w:cs="Times New Roman"/>
          <w:sz w:val="28"/>
          <w:szCs w:val="28"/>
        </w:rPr>
        <w:t>SCRODER &amp; CO. v. MAJOR &amp; CO. (Nig.) LTD. (1989) 2 NWLR (Pt. 101)1.</w:t>
      </w:r>
      <w:r>
        <w:rPr>
          <w:rFonts w:ascii="Times New Roman" w:hAnsi="Times New Roman" w:cs="Times New Roman"/>
          <w:b/>
          <w:sz w:val="28"/>
          <w:szCs w:val="28"/>
        </w:rPr>
        <w:t xml:space="preserve"> </w:t>
      </w:r>
    </w:p>
    <w:p w14:paraId="47BCE3F3">
      <w:pPr>
        <w:pStyle w:val="6"/>
        <w:numPr>
          <w:ilvl w:val="0"/>
          <w:numId w:val="13"/>
        </w:numPr>
        <w:tabs>
          <w:tab w:val="center" w:pos="57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AJIDAHUN v. AJIDAHUN (2000) 4 NWLR (Pt.654) 605 at 611. </w:t>
      </w:r>
    </w:p>
    <w:p w14:paraId="01920FE8">
      <w:pPr>
        <w:pStyle w:val="6"/>
        <w:numPr>
          <w:ilvl w:val="0"/>
          <w:numId w:val="13"/>
        </w:numPr>
        <w:tabs>
          <w:tab w:val="center" w:pos="5720"/>
        </w:tabs>
        <w:spacing w:line="360" w:lineRule="auto"/>
        <w:jc w:val="both"/>
        <w:rPr>
          <w:rFonts w:ascii="Times New Roman" w:hAnsi="Times New Roman" w:cs="Times New Roman"/>
          <w:sz w:val="28"/>
          <w:szCs w:val="28"/>
        </w:rPr>
      </w:pPr>
      <w:r>
        <w:rPr>
          <w:rFonts w:ascii="Times New Roman" w:hAnsi="Times New Roman" w:cs="Times New Roman"/>
          <w:sz w:val="28"/>
          <w:szCs w:val="28"/>
        </w:rPr>
        <w:t>VAB PETROLEUM INC. v. MOMOH (2013) 2 NWLR (1374).</w:t>
      </w:r>
    </w:p>
    <w:sectPr>
      <w:footerReference r:id="rId5" w:type="default"/>
      <w:pgSz w:w="11907" w:h="16839"/>
      <w:pgMar w:top="1008" w:right="1008" w:bottom="1008" w:left="1008" w:header="720" w:footer="720" w:gutter="0"/>
      <w:pgNumType w:start="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8448697"/>
      <w:docPartObj>
        <w:docPartGallery w:val="AutoText"/>
      </w:docPartObj>
    </w:sdtPr>
    <w:sdtContent>
      <w:p w14:paraId="7210EE1E">
        <w:pPr>
          <w:pStyle w:val="4"/>
          <w:jc w:val="center"/>
        </w:pPr>
        <w:r>
          <w:fldChar w:fldCharType="begin"/>
        </w:r>
        <w:r>
          <w:instrText xml:space="preserve"> PAGE   \* MERGEFORMAT </w:instrText>
        </w:r>
        <w:r>
          <w:fldChar w:fldCharType="separate"/>
        </w:r>
        <w:r>
          <w:t>1</w:t>
        </w:r>
        <w:r>
          <w:fldChar w:fldCharType="end"/>
        </w:r>
      </w:p>
    </w:sdtContent>
  </w:sdt>
  <w:p w14:paraId="6E5836F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D2F4E"/>
    <w:multiLevelType w:val="multilevel"/>
    <w:tmpl w:val="035D2F4E"/>
    <w:lvl w:ilvl="0" w:tentative="0">
      <w:start w:val="1"/>
      <w:numFmt w:val="low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59E3C30"/>
    <w:multiLevelType w:val="multilevel"/>
    <w:tmpl w:val="059E3C3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3F29E8"/>
    <w:multiLevelType w:val="multilevel"/>
    <w:tmpl w:val="073F29E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83568E4"/>
    <w:multiLevelType w:val="multilevel"/>
    <w:tmpl w:val="183568E4"/>
    <w:lvl w:ilvl="0" w:tentative="0">
      <w:start w:val="1"/>
      <w:numFmt w:val="lowerRoman"/>
      <w:lvlText w:val="(%1)"/>
      <w:lvlJc w:val="left"/>
      <w:pPr>
        <w:ind w:left="1800" w:hanging="720"/>
      </w:pPr>
      <w:rPr>
        <w:rFonts w:hint="default"/>
        <w:b/>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1B99765C"/>
    <w:multiLevelType w:val="multilevel"/>
    <w:tmpl w:val="1B99765C"/>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65A06B1"/>
    <w:multiLevelType w:val="multilevel"/>
    <w:tmpl w:val="265A06B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2B9D720A"/>
    <w:multiLevelType w:val="multilevel"/>
    <w:tmpl w:val="2B9D720A"/>
    <w:lvl w:ilvl="0" w:tentative="0">
      <w:start w:val="1"/>
      <w:numFmt w:val="lowerLetter"/>
      <w:lvlText w:val="%1."/>
      <w:lvlJc w:val="left"/>
      <w:pPr>
        <w:ind w:left="1440" w:hanging="360"/>
      </w:pPr>
      <w:rPr>
        <w:rFonts w:hint="default"/>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2D055FC2"/>
    <w:multiLevelType w:val="multilevel"/>
    <w:tmpl w:val="2D055FC2"/>
    <w:lvl w:ilvl="0" w:tentative="0">
      <w:start w:val="1"/>
      <w:numFmt w:val="lowerRoman"/>
      <w:lvlText w:val="(%1)"/>
      <w:lvlJc w:val="left"/>
      <w:pPr>
        <w:ind w:left="1080" w:hanging="720"/>
      </w:pPr>
      <w:rPr>
        <w:rFonts w:asciiTheme="minorHAnsi" w:hAnsiTheme="minorHAnsi" w:eastAsiaTheme="minorHAnsi" w:cstheme="minorBid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F4736D4"/>
    <w:multiLevelType w:val="multilevel"/>
    <w:tmpl w:val="3F4736D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56D3CCC"/>
    <w:multiLevelType w:val="multilevel"/>
    <w:tmpl w:val="456D3CCC"/>
    <w:lvl w:ilvl="0" w:tentative="0">
      <w:start w:val="1"/>
      <w:numFmt w:val="decimal"/>
      <w:lvlText w:val="%1."/>
      <w:lvlJc w:val="left"/>
      <w:pPr>
        <w:ind w:left="720" w:hanging="360"/>
      </w:pPr>
      <w:rPr>
        <w:rFonts w:hint="default"/>
        <w:b w:val="0"/>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0742AB6"/>
    <w:multiLevelType w:val="multilevel"/>
    <w:tmpl w:val="50742AB6"/>
    <w:lvl w:ilvl="0" w:tentative="0">
      <w:start w:val="1"/>
      <w:numFmt w:val="upp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53384E91"/>
    <w:multiLevelType w:val="multilevel"/>
    <w:tmpl w:val="53384E91"/>
    <w:lvl w:ilvl="0" w:tentative="0">
      <w:start w:val="1"/>
      <w:numFmt w:val="lowerLetter"/>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56E314AF"/>
    <w:multiLevelType w:val="multilevel"/>
    <w:tmpl w:val="56E314A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8"/>
  </w:num>
  <w:num w:numId="3">
    <w:abstractNumId w:val="0"/>
  </w:num>
  <w:num w:numId="4">
    <w:abstractNumId w:val="2"/>
  </w:num>
  <w:num w:numId="5">
    <w:abstractNumId w:val="1"/>
  </w:num>
  <w:num w:numId="6">
    <w:abstractNumId w:val="10"/>
  </w:num>
  <w:num w:numId="7">
    <w:abstractNumId w:val="6"/>
  </w:num>
  <w:num w:numId="8">
    <w:abstractNumId w:val="3"/>
  </w:num>
  <w:num w:numId="9">
    <w:abstractNumId w:val="7"/>
  </w:num>
  <w:num w:numId="10">
    <w:abstractNumId w:val="11"/>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26"/>
    <w:rsid w:val="000700FF"/>
    <w:rsid w:val="000D2E6D"/>
    <w:rsid w:val="001027D9"/>
    <w:rsid w:val="001E72EE"/>
    <w:rsid w:val="00472FEC"/>
    <w:rsid w:val="005438AD"/>
    <w:rsid w:val="00565D26"/>
    <w:rsid w:val="00707D44"/>
    <w:rsid w:val="007F20D1"/>
    <w:rsid w:val="008B692D"/>
    <w:rsid w:val="00A11A81"/>
    <w:rsid w:val="00A67072"/>
    <w:rsid w:val="00AA327A"/>
    <w:rsid w:val="00B60A52"/>
    <w:rsid w:val="00B949E8"/>
    <w:rsid w:val="00BC1E76"/>
    <w:rsid w:val="00BF119E"/>
    <w:rsid w:val="00CD18D9"/>
    <w:rsid w:val="4DBE7B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unhideWhenUsed/>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4777</Words>
  <Characters>27232</Characters>
  <Lines>226</Lines>
  <Paragraphs>63</Paragraphs>
  <TotalTime>93</TotalTime>
  <ScaleCrop>false</ScaleCrop>
  <LinksUpToDate>false</LinksUpToDate>
  <CharactersWithSpaces>31946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2025-07-04T00:30:00Z</dcterms:created>
  <dc:creator>hp</dc:creator>
  <cp:lastModifiedBy>ifeoma-pc</cp:lastModifiedBy>
  <dcterms:modified xsi:type="dcterms:W3CDTF">2025-07-06T14:04:15Z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F802DD19AFDC42BA84563DE5C6FD3DD8_13</vt:lpwstr>
  </property>
</Properties>
</file>